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jc w:val="center"/>
        <w:tblLook w:val="0000" w:firstRow="0" w:lastRow="0" w:firstColumn="0" w:lastColumn="0" w:noHBand="0" w:noVBand="0"/>
      </w:tblPr>
      <w:tblGrid>
        <w:gridCol w:w="4938"/>
        <w:gridCol w:w="3567"/>
      </w:tblGrid>
      <w:tr w:rsidR="00C82C57" w:rsidRPr="00F62E9F">
        <w:trPr>
          <w:trHeight w:hRule="exact" w:val="418"/>
          <w:jc w:val="center"/>
        </w:trPr>
        <w:tc>
          <w:tcPr>
            <w:tcW w:w="8721" w:type="dxa"/>
            <w:gridSpan w:val="2"/>
          </w:tcPr>
          <w:p w:rsidR="00C82C57" w:rsidRPr="00F62E9F" w:rsidRDefault="00C82C57" w:rsidP="00C82C57">
            <w:pPr>
              <w:pStyle w:val="Header"/>
              <w:jc w:val="center"/>
              <w:rPr>
                <w:rFonts w:ascii="Tahoma" w:hAnsi="Tahoma"/>
                <w:color w:val="000080"/>
              </w:rPr>
            </w:pPr>
            <w:bookmarkStart w:id="0" w:name="LastJudge"/>
            <w:r w:rsidRPr="00F62E9F">
              <w:rPr>
                <w:rFonts w:ascii="Tahoma" w:hAnsi="Tahoma"/>
                <w:b/>
                <w:bCs/>
                <w:color w:val="000080"/>
                <w:rtl/>
              </w:rPr>
              <w:t>בית המשפט המחוזי בירושלים</w:t>
            </w:r>
          </w:p>
        </w:tc>
      </w:tr>
      <w:tr w:rsidR="00C82C57" w:rsidRPr="00F62E9F">
        <w:trPr>
          <w:trHeight w:val="337"/>
          <w:jc w:val="center"/>
        </w:trPr>
        <w:tc>
          <w:tcPr>
            <w:tcW w:w="5056" w:type="dxa"/>
          </w:tcPr>
          <w:p w:rsidR="00C82C57" w:rsidRPr="00F62E9F" w:rsidRDefault="00C82C57" w:rsidP="00C82C57">
            <w:pPr>
              <w:rPr>
                <w:sz w:val="28"/>
                <w:szCs w:val="28"/>
                <w:rtl/>
              </w:rPr>
            </w:pPr>
            <w:r w:rsidRPr="00F62E9F">
              <w:rPr>
                <w:sz w:val="28"/>
                <w:szCs w:val="28"/>
                <w:rtl/>
              </w:rPr>
              <w:t>ת"פ</w:t>
            </w:r>
            <w:r w:rsidR="00F62E9F" w:rsidRPr="00F62E9F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62E9F">
              <w:rPr>
                <w:sz w:val="28"/>
                <w:szCs w:val="28"/>
                <w:rtl/>
              </w:rPr>
              <w:t>4016-06-12</w:t>
            </w:r>
            <w:r w:rsidR="00F62E9F" w:rsidRPr="00F62E9F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62E9F">
              <w:rPr>
                <w:sz w:val="28"/>
                <w:szCs w:val="28"/>
                <w:rtl/>
              </w:rPr>
              <w:t>מדינת ישראל נ' שוהם ואח'</w:t>
            </w:r>
          </w:p>
          <w:p w:rsidR="00C82C57" w:rsidRPr="00F62E9F" w:rsidRDefault="00C82C57" w:rsidP="00C82C57">
            <w:pPr>
              <w:pStyle w:val="Header"/>
              <w:rPr>
                <w:sz w:val="28"/>
                <w:szCs w:val="28"/>
              </w:rPr>
            </w:pPr>
          </w:p>
        </w:tc>
        <w:tc>
          <w:tcPr>
            <w:tcW w:w="3665" w:type="dxa"/>
          </w:tcPr>
          <w:p w:rsidR="00C82C57" w:rsidRPr="00F62E9F" w:rsidRDefault="00C82C57" w:rsidP="00C82C57">
            <w:pPr>
              <w:pStyle w:val="Header"/>
              <w:jc w:val="right"/>
              <w:rPr>
                <w:sz w:val="28"/>
                <w:szCs w:val="28"/>
              </w:rPr>
            </w:pPr>
          </w:p>
        </w:tc>
      </w:tr>
    </w:tbl>
    <w:p w:rsidR="00C82C57" w:rsidRPr="00F62E9F" w:rsidRDefault="00C82C57" w:rsidP="00C82C57">
      <w:pPr>
        <w:pStyle w:val="Header"/>
        <w:rPr>
          <w:rtl/>
        </w:rPr>
      </w:pPr>
    </w:p>
    <w:tbl>
      <w:tblPr>
        <w:bidiVisual/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4126"/>
        <w:gridCol w:w="3771"/>
      </w:tblGrid>
      <w:tr w:rsidR="003C0474" w:rsidRPr="00F62E9F">
        <w:trPr>
          <w:trHeight w:val="29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בפני </w:t>
            </w:r>
          </w:p>
        </w:tc>
        <w:tc>
          <w:tcPr>
            <w:tcW w:w="7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כב' השופט</w:t>
            </w:r>
            <w:r w:rsidR="00D23E64" w:rsidRPr="00F62E9F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עודד שחם</w:t>
            </w:r>
          </w:p>
        </w:tc>
      </w:tr>
      <w:tr w:rsidR="003C0474" w:rsidRPr="00F62E9F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  <w:bookmarkStart w:id="1" w:name="FirstAppellant"/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בעניין: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3E0C9F">
            <w:pPr>
              <w:rPr>
                <w:b/>
                <w:bCs/>
                <w:sz w:val="26"/>
                <w:szCs w:val="26"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מדינת ישראל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bookmarkEnd w:id="1"/>
      <w:tr w:rsidR="003C0474" w:rsidRPr="00F62E9F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b/>
                <w:bCs/>
                <w:sz w:val="26"/>
                <w:szCs w:val="26"/>
                <w:rtl/>
              </w:rPr>
            </w:pPr>
            <w:r w:rsidRPr="00F62E9F">
              <w:rPr>
                <w:b/>
                <w:bCs/>
                <w:sz w:val="26"/>
                <w:szCs w:val="26"/>
                <w:rtl/>
              </w:rPr>
              <w:t>על ידי אבי גרוסמן, עו"ד</w:t>
            </w:r>
          </w:p>
          <w:p w:rsidR="003C0474" w:rsidRPr="00F62E9F" w:rsidRDefault="003C0474" w:rsidP="00966F06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המאשימה</w:t>
            </w:r>
          </w:p>
        </w:tc>
      </w:tr>
      <w:tr w:rsidR="003C0474" w:rsidRPr="00F62E9F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  <w:tc>
          <w:tcPr>
            <w:tcW w:w="7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3C0474" w:rsidRPr="00F62E9F" w:rsidRDefault="003C0474" w:rsidP="00966F06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3C0474" w:rsidRPr="00F62E9F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3E0C9F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3E0C9F">
            <w:pPr>
              <w:rPr>
                <w:b/>
                <w:bCs/>
                <w:sz w:val="26"/>
                <w:szCs w:val="26"/>
                <w:rtl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1.עזרא שוהם</w:t>
            </w:r>
          </w:p>
          <w:p w:rsidR="003C0474" w:rsidRPr="00F62E9F" w:rsidRDefault="003C0474" w:rsidP="003E0C9F">
            <w:pPr>
              <w:rPr>
                <w:b/>
                <w:bCs/>
                <w:sz w:val="26"/>
                <w:szCs w:val="26"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2.איגוד שמאי הביטוח בישראל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3C0474" w:rsidRPr="00F62E9F">
        <w:trPr>
          <w:trHeight w:val="355"/>
          <w:jc w:val="center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both"/>
              <w:rPr>
                <w:b/>
                <w:bCs/>
                <w:sz w:val="26"/>
                <w:szCs w:val="26"/>
              </w:rPr>
            </w:pPr>
            <w:r w:rsidRPr="00F62E9F">
              <w:rPr>
                <w:b/>
                <w:bCs/>
                <w:sz w:val="26"/>
                <w:szCs w:val="26"/>
                <w:rtl/>
              </w:rPr>
              <w:t>על ידי דרור מתיתיהו, עו"ד; הגר נגלר, עו"ד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3C0474" w:rsidP="00966F06">
            <w:pPr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F62E9F">
              <w:rPr>
                <w:rFonts w:ascii="Arial" w:hAnsi="Arial"/>
                <w:b/>
                <w:bCs/>
                <w:sz w:val="26"/>
                <w:szCs w:val="26"/>
                <w:rtl/>
              </w:rPr>
              <w:t>הנאשמים</w:t>
            </w:r>
          </w:p>
        </w:tc>
      </w:tr>
    </w:tbl>
    <w:p w:rsidR="00E17FB8" w:rsidRPr="00F62E9F" w:rsidRDefault="00E17FB8" w:rsidP="00E17FB8">
      <w:pPr>
        <w:spacing w:after="120" w:line="240" w:lineRule="exact"/>
        <w:ind w:left="283" w:hanging="283"/>
        <w:jc w:val="both"/>
        <w:rPr>
          <w:rFonts w:ascii="FrankRuehl" w:hAnsi="FrankRuehl"/>
          <w:rtl/>
        </w:rPr>
      </w:pPr>
      <w:bookmarkStart w:id="2" w:name="LawTable"/>
      <w:bookmarkEnd w:id="2"/>
    </w:p>
    <w:p w:rsidR="00E17FB8" w:rsidRPr="00F62E9F" w:rsidRDefault="00E17FB8" w:rsidP="00E17FB8">
      <w:pPr>
        <w:spacing w:after="120" w:line="240" w:lineRule="exact"/>
        <w:ind w:left="283" w:hanging="283"/>
        <w:jc w:val="both"/>
        <w:rPr>
          <w:rFonts w:ascii="FrankRuehl" w:hAnsi="FrankRuehl"/>
          <w:rtl/>
        </w:rPr>
      </w:pPr>
      <w:r w:rsidRPr="00F62E9F">
        <w:rPr>
          <w:rFonts w:ascii="FrankRuehl" w:hAnsi="FrankRuehl"/>
          <w:rtl/>
        </w:rPr>
        <w:t xml:space="preserve">חקיקה שאוזכרה: </w:t>
      </w:r>
    </w:p>
    <w:p w:rsidR="00E17FB8" w:rsidRPr="00F62E9F" w:rsidRDefault="00E17FB8" w:rsidP="00E17FB8">
      <w:pPr>
        <w:spacing w:after="120" w:line="240" w:lineRule="exact"/>
        <w:ind w:left="283" w:hanging="283"/>
        <w:jc w:val="both"/>
        <w:rPr>
          <w:rFonts w:ascii="FrankRuehl" w:hAnsi="FrankRuehl"/>
          <w:rtl/>
        </w:rPr>
      </w:pPr>
      <w:hyperlink r:id="rId7" w:history="1">
        <w:r w:rsidRPr="00F62E9F">
          <w:rPr>
            <w:rFonts w:ascii="FrankRuehl" w:hAnsi="FrankRuehl"/>
            <w:color w:val="0000FF"/>
            <w:u w:val="single"/>
            <w:rtl/>
          </w:rPr>
          <w:t>חוק ההגבלים העסקיים, תשמ"ח-1988</w:t>
        </w:r>
      </w:hyperlink>
    </w:p>
    <w:p w:rsidR="00E17FB8" w:rsidRPr="00F62E9F" w:rsidRDefault="00E17FB8" w:rsidP="00E17FB8">
      <w:pPr>
        <w:spacing w:after="120" w:line="240" w:lineRule="exact"/>
        <w:ind w:left="283" w:hanging="283"/>
        <w:jc w:val="both"/>
        <w:rPr>
          <w:rFonts w:ascii="FrankRuehl" w:hAnsi="FrankRuehl"/>
          <w:rtl/>
        </w:rPr>
      </w:pPr>
      <w:hyperlink r:id="rId8" w:history="1">
        <w:r w:rsidRPr="00F62E9F">
          <w:rPr>
            <w:rFonts w:ascii="FrankRuehl" w:hAnsi="FrankRuehl"/>
            <w:color w:val="0000FF"/>
            <w:u w:val="single"/>
            <w:rtl/>
          </w:rPr>
          <w:t>חוק העונשין, תשל"ז-1977</w:t>
        </w:r>
      </w:hyperlink>
      <w:r w:rsidRPr="00F62E9F">
        <w:rPr>
          <w:rFonts w:ascii="FrankRuehl" w:hAnsi="FrankRuehl"/>
          <w:rtl/>
        </w:rPr>
        <w:t xml:space="preserve">: סע'  </w:t>
      </w:r>
      <w:hyperlink r:id="rId9" w:history="1">
        <w:r w:rsidRPr="00F62E9F">
          <w:rPr>
            <w:rFonts w:ascii="FrankRuehl" w:hAnsi="FrankRuehl"/>
            <w:color w:val="0000FF"/>
            <w:u w:val="single"/>
            <w:rtl/>
          </w:rPr>
          <w:t>40א</w:t>
        </w:r>
      </w:hyperlink>
      <w:r w:rsidRPr="00F62E9F">
        <w:rPr>
          <w:rFonts w:ascii="FrankRuehl" w:hAnsi="FrankRuehl"/>
          <w:rtl/>
        </w:rPr>
        <w:t xml:space="preserve">, </w:t>
      </w:r>
      <w:hyperlink r:id="rId10" w:history="1">
        <w:r w:rsidRPr="00F62E9F">
          <w:rPr>
            <w:rFonts w:ascii="FrankRuehl" w:hAnsi="FrankRuehl"/>
            <w:color w:val="0000FF"/>
            <w:u w:val="single"/>
            <w:rtl/>
          </w:rPr>
          <w:t>40ג(א)</w:t>
        </w:r>
      </w:hyperlink>
      <w:r w:rsidRPr="00F62E9F">
        <w:rPr>
          <w:rFonts w:ascii="FrankRuehl" w:hAnsi="FrankRuehl"/>
          <w:rtl/>
        </w:rPr>
        <w:t xml:space="preserve">, </w:t>
      </w:r>
      <w:hyperlink r:id="rId11" w:history="1">
        <w:r w:rsidRPr="00F62E9F">
          <w:rPr>
            <w:rFonts w:ascii="FrankRuehl" w:hAnsi="FrankRuehl"/>
            <w:color w:val="0000FF"/>
            <w:u w:val="single"/>
            <w:rtl/>
          </w:rPr>
          <w:t>40ז</w:t>
        </w:r>
      </w:hyperlink>
      <w:r w:rsidRPr="00F62E9F">
        <w:rPr>
          <w:rFonts w:ascii="FrankRuehl" w:hAnsi="FrankRuehl"/>
          <w:rtl/>
        </w:rPr>
        <w:t xml:space="preserve">, </w:t>
      </w:r>
      <w:hyperlink r:id="rId12" w:history="1">
        <w:r w:rsidRPr="00F62E9F">
          <w:rPr>
            <w:rFonts w:ascii="FrankRuehl" w:hAnsi="FrankRuehl"/>
            <w:color w:val="0000FF"/>
            <w:u w:val="single"/>
            <w:rtl/>
          </w:rPr>
          <w:t>40ט'</w:t>
        </w:r>
      </w:hyperlink>
      <w:r w:rsidRPr="00F62E9F">
        <w:rPr>
          <w:rFonts w:ascii="FrankRuehl" w:hAnsi="FrankRuehl"/>
          <w:rtl/>
        </w:rPr>
        <w:t xml:space="preserve">, </w:t>
      </w:r>
      <w:hyperlink r:id="rId13" w:history="1">
        <w:r w:rsidRPr="00F62E9F">
          <w:rPr>
            <w:rFonts w:ascii="FrankRuehl" w:hAnsi="FrankRuehl"/>
            <w:color w:val="0000FF"/>
            <w:u w:val="single"/>
            <w:rtl/>
          </w:rPr>
          <w:t>40ט(א)(6)</w:t>
        </w:r>
      </w:hyperlink>
      <w:r w:rsidRPr="00F62E9F">
        <w:rPr>
          <w:rFonts w:ascii="FrankRuehl" w:hAnsi="FrankRuehl"/>
          <w:rtl/>
        </w:rPr>
        <w:t xml:space="preserve">, </w:t>
      </w:r>
      <w:hyperlink r:id="rId14" w:history="1">
        <w:r w:rsidRPr="00F62E9F">
          <w:rPr>
            <w:rFonts w:ascii="FrankRuehl" w:hAnsi="FrankRuehl"/>
            <w:color w:val="0000FF"/>
            <w:u w:val="single"/>
            <w:rtl/>
          </w:rPr>
          <w:t>40יא(1)</w:t>
        </w:r>
      </w:hyperlink>
      <w:r w:rsidRPr="00F62E9F">
        <w:rPr>
          <w:rFonts w:ascii="FrankRuehl" w:hAnsi="FrankRuehl"/>
          <w:rtl/>
        </w:rPr>
        <w:t xml:space="preserve">, </w:t>
      </w:r>
      <w:hyperlink r:id="rId15" w:history="1">
        <w:r w:rsidRPr="00F62E9F">
          <w:rPr>
            <w:rFonts w:ascii="FrankRuehl" w:hAnsi="FrankRuehl"/>
            <w:color w:val="0000FF"/>
            <w:u w:val="single"/>
            <w:rtl/>
          </w:rPr>
          <w:t>40יא(10)</w:t>
        </w:r>
      </w:hyperlink>
      <w:r w:rsidRPr="00F62E9F">
        <w:rPr>
          <w:rFonts w:ascii="FrankRuehl" w:hAnsi="FrankRuehl"/>
          <w:rtl/>
        </w:rPr>
        <w:t xml:space="preserve">, </w:t>
      </w:r>
      <w:hyperlink r:id="rId16" w:history="1">
        <w:r w:rsidRPr="00F62E9F">
          <w:rPr>
            <w:rFonts w:ascii="FrankRuehl" w:hAnsi="FrankRuehl"/>
            <w:color w:val="0000FF"/>
            <w:u w:val="single"/>
            <w:rtl/>
          </w:rPr>
          <w:t>40יא(4)</w:t>
        </w:r>
      </w:hyperlink>
      <w:r w:rsidRPr="00F62E9F">
        <w:rPr>
          <w:rFonts w:ascii="FrankRuehl" w:hAnsi="FrankRuehl"/>
          <w:rtl/>
        </w:rPr>
        <w:t xml:space="preserve">, </w:t>
      </w:r>
      <w:hyperlink r:id="rId17" w:history="1">
        <w:r w:rsidRPr="00F62E9F">
          <w:rPr>
            <w:rFonts w:ascii="FrankRuehl" w:hAnsi="FrankRuehl"/>
            <w:color w:val="0000FF"/>
            <w:u w:val="single"/>
            <w:rtl/>
          </w:rPr>
          <w:t>40יא(6)</w:t>
        </w:r>
      </w:hyperlink>
      <w:r w:rsidRPr="00F62E9F">
        <w:rPr>
          <w:rFonts w:ascii="FrankRuehl" w:hAnsi="FrankRuehl"/>
          <w:rtl/>
        </w:rPr>
        <w:t xml:space="preserve">, </w:t>
      </w:r>
      <w:hyperlink r:id="rId18" w:history="1">
        <w:r w:rsidRPr="00F62E9F">
          <w:rPr>
            <w:rFonts w:ascii="FrankRuehl" w:hAnsi="FrankRuehl"/>
            <w:color w:val="0000FF"/>
            <w:u w:val="single"/>
            <w:rtl/>
          </w:rPr>
          <w:t>40יא(7)</w:t>
        </w:r>
      </w:hyperlink>
    </w:p>
    <w:p w:rsidR="00E17FB8" w:rsidRPr="00F62E9F" w:rsidRDefault="00E17FB8" w:rsidP="00E17FB8">
      <w:pPr>
        <w:spacing w:after="120" w:line="240" w:lineRule="exact"/>
        <w:ind w:left="283" w:hanging="283"/>
        <w:jc w:val="both"/>
        <w:rPr>
          <w:rFonts w:ascii="FrankRuehl" w:hAnsi="FrankRuehl" w:hint="cs"/>
          <w:rtl/>
        </w:rPr>
      </w:pPr>
    </w:p>
    <w:p w:rsidR="00F62E9F" w:rsidRPr="00F62E9F" w:rsidRDefault="00F62E9F" w:rsidP="00F62E9F">
      <w:pPr>
        <w:pStyle w:val="a"/>
        <w:pBdr>
          <w:top w:val="single" w:sz="4" w:space="1" w:color="auto"/>
          <w:bottom w:val="single" w:sz="4" w:space="1" w:color="auto"/>
        </w:pBdr>
        <w:spacing w:after="120" w:line="320" w:lineRule="exact"/>
        <w:ind w:left="0"/>
        <w:jc w:val="both"/>
        <w:rPr>
          <w:rFonts w:ascii="Times New Roman" w:hAnsi="Times New Roman" w:cs="FrankRuehl"/>
          <w:sz w:val="24"/>
          <w:szCs w:val="26"/>
          <w:rtl/>
        </w:rPr>
      </w:pPr>
      <w:bookmarkStart w:id="3" w:name="ABSTRACT_START"/>
      <w:bookmarkEnd w:id="3"/>
      <w:r w:rsidRPr="00F62E9F">
        <w:rPr>
          <w:rFonts w:ascii="Times New Roman" w:hAnsi="Times New Roman" w:cs="FrankRuehl"/>
          <w:sz w:val="24"/>
          <w:szCs w:val="26"/>
          <w:rtl/>
        </w:rPr>
        <w:t>מיני-רציו:</w:t>
      </w:r>
    </w:p>
    <w:p w:rsidR="00F62E9F" w:rsidRPr="00F62E9F" w:rsidRDefault="00F62E9F" w:rsidP="00F62E9F">
      <w:pPr>
        <w:pStyle w:val="a"/>
        <w:pBdr>
          <w:top w:val="single" w:sz="4" w:space="1" w:color="auto"/>
          <w:bottom w:val="single" w:sz="4" w:space="1" w:color="auto"/>
        </w:pBdr>
        <w:spacing w:after="120" w:line="320" w:lineRule="exact"/>
        <w:ind w:left="0"/>
        <w:jc w:val="both"/>
        <w:rPr>
          <w:rFonts w:ascii="Times New Roman" w:hAnsi="Times New Roman" w:cs="FrankRuehl" w:hint="cs"/>
          <w:sz w:val="24"/>
          <w:szCs w:val="26"/>
        </w:rPr>
      </w:pPr>
      <w:r w:rsidRPr="00F62E9F">
        <w:rPr>
          <w:rFonts w:ascii="Times New Roman" w:hAnsi="Times New Roman" w:cs="FrankRuehl" w:hint="cs"/>
          <w:sz w:val="24"/>
          <w:szCs w:val="26"/>
          <w:rtl/>
        </w:rPr>
        <w:t xml:space="preserve">* ביהמ"ש גזר על הנאשם, בגין הרשעתו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בעבירות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cs"/>
          <w:sz w:val="24"/>
          <w:szCs w:val="26"/>
          <w:rtl/>
        </w:rPr>
        <w:t>על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hyperlink r:id="rId19" w:history="1">
        <w:r w:rsidRPr="00F62E9F">
          <w:rPr>
            <w:rStyle w:val="Hyperlink"/>
            <w:rFonts w:ascii="Times New Roman" w:hAnsi="Times New Roman" w:cs="FrankRuehl" w:hint="eastAsia"/>
            <w:color w:val="auto"/>
            <w:sz w:val="24"/>
            <w:szCs w:val="26"/>
            <w:u w:val="none"/>
            <w:rtl/>
          </w:rPr>
          <w:t>חוק</w:t>
        </w:r>
        <w:r w:rsidRPr="00F62E9F">
          <w:rPr>
            <w:rStyle w:val="Hyperlink"/>
            <w:rFonts w:ascii="Times New Roman" w:hAnsi="Times New Roman" w:cs="FrankRuehl"/>
            <w:color w:val="auto"/>
            <w:sz w:val="24"/>
            <w:szCs w:val="26"/>
            <w:u w:val="none"/>
            <w:rtl/>
          </w:rPr>
          <w:t xml:space="preserve"> </w:t>
        </w:r>
        <w:r w:rsidRPr="00F62E9F">
          <w:rPr>
            <w:rStyle w:val="Hyperlink"/>
            <w:rFonts w:ascii="Times New Roman" w:hAnsi="Times New Roman" w:cs="FrankRuehl" w:hint="eastAsia"/>
            <w:color w:val="auto"/>
            <w:sz w:val="24"/>
            <w:szCs w:val="26"/>
            <w:u w:val="none"/>
            <w:rtl/>
          </w:rPr>
          <w:t>ההגבלים</w:t>
        </w:r>
        <w:r w:rsidRPr="00F62E9F">
          <w:rPr>
            <w:rStyle w:val="Hyperlink"/>
            <w:rFonts w:ascii="Times New Roman" w:hAnsi="Times New Roman" w:cs="FrankRuehl"/>
            <w:color w:val="auto"/>
            <w:sz w:val="24"/>
            <w:szCs w:val="26"/>
            <w:u w:val="none"/>
            <w:rtl/>
          </w:rPr>
          <w:t xml:space="preserve"> </w:t>
        </w:r>
        <w:r w:rsidRPr="00F62E9F">
          <w:rPr>
            <w:rStyle w:val="Hyperlink"/>
            <w:rFonts w:ascii="Times New Roman" w:hAnsi="Times New Roman" w:cs="FrankRuehl" w:hint="eastAsia"/>
            <w:color w:val="auto"/>
            <w:sz w:val="24"/>
            <w:szCs w:val="26"/>
            <w:u w:val="none"/>
            <w:rtl/>
          </w:rPr>
          <w:t>העסקיים</w:t>
        </w:r>
      </w:hyperlink>
      <w:r w:rsidRPr="00F62E9F">
        <w:rPr>
          <w:rFonts w:ascii="Times New Roman" w:hAnsi="Times New Roman" w:cs="FrankRuehl" w:hint="cs"/>
          <w:sz w:val="24"/>
          <w:szCs w:val="26"/>
          <w:rtl/>
        </w:rPr>
        <w:t>,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מאסר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בעבודות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שירות</w:t>
      </w:r>
      <w:r w:rsidRPr="00F62E9F">
        <w:rPr>
          <w:rFonts w:ascii="Times New Roman" w:hAnsi="Times New Roman" w:cs="FrankRuehl" w:hint="cs"/>
          <w:sz w:val="24"/>
          <w:szCs w:val="26"/>
          <w:rtl/>
        </w:rPr>
        <w:t>,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מאסר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על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תנא</w:t>
      </w:r>
      <w:r w:rsidRPr="00F62E9F">
        <w:rPr>
          <w:rFonts w:ascii="Times New Roman" w:hAnsi="Times New Roman" w:cs="FrankRuehl" w:hint="cs"/>
          <w:sz w:val="24"/>
          <w:szCs w:val="26"/>
          <w:rtl/>
        </w:rPr>
        <w:t>י ו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קנס</w:t>
      </w:r>
      <w:r w:rsidRPr="00F62E9F">
        <w:rPr>
          <w:rFonts w:ascii="Times New Roman" w:hAnsi="Times New Roman" w:cs="FrankRuehl" w:hint="cs"/>
          <w:sz w:val="24"/>
          <w:szCs w:val="26"/>
          <w:rtl/>
        </w:rPr>
        <w:t xml:space="preserve">, ועל האיגוד שבמסגרתו בוצעו העבירות,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קנס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cs"/>
          <w:sz w:val="24"/>
          <w:szCs w:val="26"/>
          <w:rtl/>
        </w:rPr>
        <w:t xml:space="preserve">והתחייבות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להימנע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מביצוע</w:t>
      </w:r>
      <w:r w:rsidRPr="00F62E9F">
        <w:rPr>
          <w:rFonts w:ascii="Times New Roman" w:hAnsi="Times New Roman" w:cs="FrankRuehl"/>
          <w:sz w:val="24"/>
          <w:szCs w:val="26"/>
          <w:rtl/>
        </w:rPr>
        <w:t xml:space="preserve"> </w:t>
      </w:r>
      <w:r w:rsidRPr="00F62E9F">
        <w:rPr>
          <w:rFonts w:ascii="Times New Roman" w:hAnsi="Times New Roman" w:cs="FrankRuehl" w:hint="eastAsia"/>
          <w:sz w:val="24"/>
          <w:szCs w:val="26"/>
          <w:rtl/>
        </w:rPr>
        <w:t>עבירה</w:t>
      </w:r>
      <w:r w:rsidRPr="00F62E9F">
        <w:rPr>
          <w:rFonts w:ascii="Times New Roman" w:hAnsi="Times New Roman" w:cs="FrankRuehl" w:hint="cs"/>
          <w:sz w:val="24"/>
          <w:szCs w:val="26"/>
          <w:rtl/>
        </w:rPr>
        <w:t>.</w:t>
      </w:r>
    </w:p>
    <w:p w:rsidR="00F62E9F" w:rsidRPr="00F62E9F" w:rsidRDefault="00F62E9F" w:rsidP="00F62E9F">
      <w:pPr>
        <w:pStyle w:val="a"/>
        <w:pBdr>
          <w:top w:val="single" w:sz="4" w:space="1" w:color="auto"/>
          <w:bottom w:val="single" w:sz="4" w:space="1" w:color="auto"/>
        </w:pBdr>
        <w:spacing w:after="120" w:line="320" w:lineRule="exact"/>
        <w:ind w:left="0"/>
        <w:jc w:val="both"/>
        <w:rPr>
          <w:rFonts w:ascii="Times New Roman" w:hAnsi="Times New Roman" w:cs="FrankRuehl" w:hint="cs"/>
          <w:sz w:val="24"/>
          <w:szCs w:val="26"/>
          <w:rtl/>
        </w:rPr>
      </w:pPr>
      <w:r w:rsidRPr="00F62E9F">
        <w:rPr>
          <w:rFonts w:ascii="Times New Roman" w:hAnsi="Times New Roman" w:cs="FrankRuehl"/>
          <w:sz w:val="24"/>
          <w:szCs w:val="26"/>
          <w:rtl/>
        </w:rPr>
        <w:t>* עונשין – ענישה – מדיניות ענישה: עבירות כלכליות</w:t>
      </w:r>
    </w:p>
    <w:p w:rsidR="00F62E9F" w:rsidRPr="00F62E9F" w:rsidRDefault="00F62E9F" w:rsidP="00F62E9F">
      <w:pPr>
        <w:pStyle w:val="a"/>
        <w:pBdr>
          <w:top w:val="single" w:sz="4" w:space="1" w:color="auto"/>
          <w:bottom w:val="single" w:sz="4" w:space="1" w:color="auto"/>
        </w:pBdr>
        <w:spacing w:after="120" w:line="320" w:lineRule="exact"/>
        <w:ind w:left="0"/>
        <w:jc w:val="both"/>
        <w:rPr>
          <w:rFonts w:ascii="Times New Roman" w:hAnsi="Times New Roman" w:cs="FrankRuehl" w:hint="cs"/>
          <w:sz w:val="24"/>
          <w:szCs w:val="26"/>
          <w:rtl/>
        </w:rPr>
      </w:pPr>
      <w:r w:rsidRPr="00F62E9F">
        <w:rPr>
          <w:rFonts w:ascii="Times New Roman" w:hAnsi="Times New Roman" w:cs="FrankRuehl" w:hint="cs"/>
          <w:sz w:val="24"/>
          <w:szCs w:val="26"/>
          <w:rtl/>
        </w:rPr>
        <w:t>.</w:t>
      </w:r>
    </w:p>
    <w:p w:rsidR="00423362" w:rsidRPr="00F62E9F" w:rsidRDefault="00423362" w:rsidP="00F62E9F">
      <w:pPr>
        <w:pBdr>
          <w:top w:val="single" w:sz="4" w:space="1" w:color="auto"/>
          <w:bottom w:val="single" w:sz="4" w:space="1" w:color="auto"/>
        </w:pBdr>
        <w:spacing w:after="120" w:line="320" w:lineRule="exact"/>
        <w:jc w:val="both"/>
        <w:rPr>
          <w:rFonts w:cs="FrankRuehl" w:hint="cs"/>
          <w:szCs w:val="26"/>
          <w:rtl/>
        </w:rPr>
      </w:pPr>
      <w:r w:rsidRPr="00F62E9F">
        <w:rPr>
          <w:rFonts w:cs="FrankRuehl" w:hint="eastAsia"/>
          <w:szCs w:val="26"/>
          <w:rtl/>
        </w:rPr>
        <w:t>הנאשמים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הורשעו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בעבירות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לפי</w:t>
      </w:r>
      <w:r w:rsidRPr="00F62E9F">
        <w:rPr>
          <w:rFonts w:cs="FrankRuehl"/>
          <w:szCs w:val="26"/>
          <w:rtl/>
        </w:rPr>
        <w:t xml:space="preserve"> </w:t>
      </w:r>
      <w:hyperlink r:id="rId20" w:history="1">
        <w:r w:rsidRPr="00F62E9F">
          <w:rPr>
            <w:rStyle w:val="Hyperlink"/>
            <w:rFonts w:cs="FrankRuehl" w:hint="eastAsia"/>
            <w:color w:val="auto"/>
            <w:szCs w:val="26"/>
            <w:u w:val="none"/>
            <w:rtl/>
          </w:rPr>
          <w:t>חוק</w:t>
        </w:r>
        <w:r w:rsidRPr="00F62E9F">
          <w:rPr>
            <w:rStyle w:val="Hyperlink"/>
            <w:rFonts w:cs="FrankRuehl"/>
            <w:color w:val="auto"/>
            <w:szCs w:val="26"/>
            <w:u w:val="none"/>
            <w:rtl/>
          </w:rPr>
          <w:t xml:space="preserve"> </w:t>
        </w:r>
        <w:r w:rsidRPr="00F62E9F">
          <w:rPr>
            <w:rStyle w:val="Hyperlink"/>
            <w:rFonts w:cs="FrankRuehl" w:hint="eastAsia"/>
            <w:color w:val="auto"/>
            <w:szCs w:val="26"/>
            <w:u w:val="none"/>
            <w:rtl/>
          </w:rPr>
          <w:t>ההגבלים</w:t>
        </w:r>
        <w:r w:rsidRPr="00F62E9F">
          <w:rPr>
            <w:rStyle w:val="Hyperlink"/>
            <w:rFonts w:cs="FrankRuehl"/>
            <w:color w:val="auto"/>
            <w:szCs w:val="26"/>
            <w:u w:val="none"/>
            <w:rtl/>
          </w:rPr>
          <w:t xml:space="preserve"> </w:t>
        </w:r>
        <w:r w:rsidRPr="00F62E9F">
          <w:rPr>
            <w:rStyle w:val="Hyperlink"/>
            <w:rFonts w:cs="FrankRuehl" w:hint="eastAsia"/>
            <w:color w:val="auto"/>
            <w:szCs w:val="26"/>
            <w:u w:val="none"/>
            <w:rtl/>
          </w:rPr>
          <w:t>העסקיים</w:t>
        </w:r>
      </w:hyperlink>
      <w:r w:rsidRPr="00F62E9F">
        <w:rPr>
          <w:rFonts w:cs="FrankRuehl" w:hint="cs"/>
          <w:szCs w:val="26"/>
          <w:rtl/>
        </w:rPr>
        <w:t>,</w:t>
      </w:r>
      <w:r w:rsidRPr="00F62E9F">
        <w:rPr>
          <w:rFonts w:cs="FrankRuehl" w:hint="eastAsia"/>
          <w:szCs w:val="26"/>
          <w:rtl/>
        </w:rPr>
        <w:t xml:space="preserve"> </w:t>
      </w:r>
      <w:r w:rsidRPr="00F62E9F">
        <w:rPr>
          <w:rFonts w:cs="FrankRuehl" w:hint="cs"/>
          <w:szCs w:val="26"/>
          <w:rtl/>
        </w:rPr>
        <w:t xml:space="preserve">אותן ביצע הנאשם 1 </w:t>
      </w:r>
      <w:r w:rsidRPr="00F62E9F">
        <w:rPr>
          <w:rFonts w:cs="FrankRuehl" w:hint="eastAsia"/>
          <w:szCs w:val="26"/>
          <w:rtl/>
        </w:rPr>
        <w:t>במסגרת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תפקידו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באיגוד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ולמע</w:t>
      </w:r>
      <w:r w:rsidRPr="00F62E9F">
        <w:rPr>
          <w:rFonts w:cs="FrankRuehl" w:hint="cs"/>
          <w:szCs w:val="26"/>
          <w:rtl/>
        </w:rPr>
        <w:t>נו</w:t>
      </w:r>
      <w:r w:rsidRPr="00F62E9F">
        <w:rPr>
          <w:rFonts w:cs="FrankRuehl"/>
          <w:szCs w:val="26"/>
          <w:rtl/>
        </w:rPr>
        <w:t>.</w:t>
      </w:r>
    </w:p>
    <w:p w:rsidR="00F62E9F" w:rsidRPr="00F62E9F" w:rsidRDefault="00F62E9F" w:rsidP="00F62E9F">
      <w:pPr>
        <w:pBdr>
          <w:top w:val="single" w:sz="4" w:space="1" w:color="auto"/>
          <w:bottom w:val="single" w:sz="4" w:space="1" w:color="auto"/>
        </w:pBdr>
        <w:spacing w:after="120" w:line="320" w:lineRule="exact"/>
        <w:jc w:val="both"/>
        <w:rPr>
          <w:rFonts w:cs="FrankRuehl" w:hint="cs"/>
          <w:szCs w:val="26"/>
          <w:rtl/>
        </w:rPr>
      </w:pPr>
      <w:r w:rsidRPr="00F62E9F">
        <w:rPr>
          <w:rFonts w:cs="FrankRuehl" w:hint="cs"/>
          <w:szCs w:val="26"/>
          <w:rtl/>
        </w:rPr>
        <w:t>.</w:t>
      </w:r>
    </w:p>
    <w:p w:rsidR="00423362" w:rsidRPr="00F62E9F" w:rsidRDefault="00423362" w:rsidP="00F62E9F">
      <w:pPr>
        <w:pBdr>
          <w:top w:val="single" w:sz="4" w:space="1" w:color="auto"/>
          <w:bottom w:val="single" w:sz="4" w:space="1" w:color="auto"/>
        </w:pBdr>
        <w:spacing w:after="120" w:line="320" w:lineRule="exact"/>
        <w:jc w:val="both"/>
        <w:rPr>
          <w:rFonts w:cs="FrankRuehl" w:hint="cs"/>
          <w:szCs w:val="26"/>
          <w:rtl/>
        </w:rPr>
      </w:pPr>
      <w:r w:rsidRPr="00F62E9F">
        <w:rPr>
          <w:rFonts w:cs="FrankRuehl"/>
          <w:szCs w:val="26"/>
          <w:rtl/>
        </w:rPr>
        <w:t>בית המשפט המחוזי</w:t>
      </w:r>
      <w:r w:rsidRPr="00F62E9F">
        <w:rPr>
          <w:rFonts w:cs="FrankRuehl" w:hint="cs"/>
          <w:szCs w:val="26"/>
          <w:rtl/>
        </w:rPr>
        <w:t xml:space="preserve"> גזר את הדין ופסק:</w:t>
      </w:r>
    </w:p>
    <w:p w:rsidR="00423362" w:rsidRPr="00F62E9F" w:rsidRDefault="00423362" w:rsidP="00F62E9F">
      <w:pPr>
        <w:pBdr>
          <w:top w:val="single" w:sz="4" w:space="1" w:color="auto"/>
          <w:bottom w:val="single" w:sz="4" w:space="1" w:color="auto"/>
        </w:pBdr>
        <w:spacing w:after="120" w:line="320" w:lineRule="exact"/>
        <w:jc w:val="both"/>
        <w:rPr>
          <w:rFonts w:cs="FrankRuehl" w:hint="cs"/>
          <w:szCs w:val="26"/>
          <w:rtl/>
        </w:rPr>
      </w:pPr>
      <w:r w:rsidRPr="00F62E9F">
        <w:rPr>
          <w:rFonts w:cs="FrankRuehl" w:hint="cs"/>
          <w:szCs w:val="26"/>
          <w:rtl/>
        </w:rPr>
        <w:t xml:space="preserve">נקודת </w:t>
      </w:r>
      <w:r w:rsidRPr="00F62E9F">
        <w:rPr>
          <w:rFonts w:cs="FrankRuehl" w:hint="eastAsia"/>
          <w:szCs w:val="26"/>
          <w:rtl/>
        </w:rPr>
        <w:t>המוצא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בעבירות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על</w:t>
      </w:r>
      <w:r w:rsidRPr="00F62E9F">
        <w:rPr>
          <w:rFonts w:cs="FrankRuehl"/>
          <w:szCs w:val="26"/>
          <w:rtl/>
        </w:rPr>
        <w:t xml:space="preserve"> </w:t>
      </w:r>
      <w:hyperlink r:id="rId21" w:history="1">
        <w:r w:rsidRPr="00F62E9F">
          <w:rPr>
            <w:rStyle w:val="Hyperlink"/>
            <w:rFonts w:cs="FrankRuehl" w:hint="eastAsia"/>
            <w:color w:val="auto"/>
            <w:szCs w:val="26"/>
            <w:u w:val="none"/>
            <w:rtl/>
          </w:rPr>
          <w:t>חוק</w:t>
        </w:r>
        <w:r w:rsidRPr="00F62E9F">
          <w:rPr>
            <w:rStyle w:val="Hyperlink"/>
            <w:rFonts w:cs="FrankRuehl"/>
            <w:color w:val="auto"/>
            <w:szCs w:val="26"/>
            <w:u w:val="none"/>
            <w:rtl/>
          </w:rPr>
          <w:t xml:space="preserve"> </w:t>
        </w:r>
        <w:r w:rsidRPr="00F62E9F">
          <w:rPr>
            <w:rStyle w:val="Hyperlink"/>
            <w:rFonts w:cs="FrankRuehl" w:hint="eastAsia"/>
            <w:color w:val="auto"/>
            <w:szCs w:val="26"/>
            <w:u w:val="none"/>
            <w:rtl/>
          </w:rPr>
          <w:t>ההגבלים</w:t>
        </w:r>
        <w:r w:rsidRPr="00F62E9F">
          <w:rPr>
            <w:rStyle w:val="Hyperlink"/>
            <w:rFonts w:cs="FrankRuehl"/>
            <w:color w:val="auto"/>
            <w:szCs w:val="26"/>
            <w:u w:val="none"/>
            <w:rtl/>
          </w:rPr>
          <w:t xml:space="preserve"> </w:t>
        </w:r>
        <w:r w:rsidRPr="00F62E9F">
          <w:rPr>
            <w:rStyle w:val="Hyperlink"/>
            <w:rFonts w:cs="FrankRuehl" w:hint="eastAsia"/>
            <w:color w:val="auto"/>
            <w:szCs w:val="26"/>
            <w:u w:val="none"/>
            <w:rtl/>
          </w:rPr>
          <w:t>העסקיים</w:t>
        </w:r>
      </w:hyperlink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הינה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מאסר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cs"/>
          <w:szCs w:val="26"/>
          <w:rtl/>
        </w:rPr>
        <w:t>בפועל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וקנס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משמעותי</w:t>
      </w:r>
      <w:r w:rsidRPr="00F62E9F">
        <w:rPr>
          <w:rFonts w:cs="FrankRuehl" w:hint="cs"/>
          <w:szCs w:val="26"/>
          <w:rtl/>
        </w:rPr>
        <w:t>.</w:t>
      </w:r>
      <w:r w:rsidRPr="00F62E9F">
        <w:rPr>
          <w:rFonts w:cs="FrankRuehl" w:hint="eastAsia"/>
          <w:szCs w:val="26"/>
          <w:rtl/>
        </w:rPr>
        <w:t xml:space="preserve"> על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מדיניות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הענישה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בעבירות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כלכליות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לשקף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את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הסכנה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הגדולה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הרובצת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לפתחה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של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העבריינות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הכלכלית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המתוחכמת</w:t>
      </w:r>
      <w:r w:rsidRPr="00F62E9F">
        <w:rPr>
          <w:rFonts w:cs="FrankRuehl"/>
          <w:szCs w:val="26"/>
          <w:rtl/>
        </w:rPr>
        <w:t xml:space="preserve">, </w:t>
      </w:r>
      <w:r w:rsidRPr="00F62E9F">
        <w:rPr>
          <w:rFonts w:cs="FrankRuehl" w:hint="eastAsia"/>
          <w:szCs w:val="26"/>
          <w:rtl/>
        </w:rPr>
        <w:t>את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היקף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הקרבנות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העלולים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להיפגע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ממנה</w:t>
      </w:r>
      <w:r w:rsidRPr="00F62E9F">
        <w:rPr>
          <w:rFonts w:cs="FrankRuehl"/>
          <w:szCs w:val="26"/>
          <w:rtl/>
        </w:rPr>
        <w:t xml:space="preserve">, </w:t>
      </w:r>
      <w:r w:rsidRPr="00F62E9F">
        <w:rPr>
          <w:rFonts w:cs="FrankRuehl" w:hint="eastAsia"/>
          <w:szCs w:val="26"/>
          <w:rtl/>
        </w:rPr>
        <w:t>את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הקושי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והמורכבות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שבאיתורה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ואת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ההוקעה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הברורה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של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יסודות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השחיתות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וניצול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עמדות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הכוח</w:t>
      </w:r>
      <w:r w:rsidRPr="00F62E9F">
        <w:rPr>
          <w:rFonts w:cs="FrankRuehl"/>
          <w:szCs w:val="26"/>
          <w:rtl/>
        </w:rPr>
        <w:t xml:space="preserve">, </w:t>
      </w:r>
      <w:r w:rsidRPr="00F62E9F">
        <w:rPr>
          <w:rFonts w:cs="FrankRuehl" w:hint="eastAsia"/>
          <w:szCs w:val="26"/>
          <w:rtl/>
        </w:rPr>
        <w:t>השליטה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והמידע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הכרוכים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בביצועה</w:t>
      </w:r>
      <w:r w:rsidRPr="00F62E9F">
        <w:rPr>
          <w:rFonts w:cs="FrankRuehl" w:hint="cs"/>
          <w:szCs w:val="26"/>
          <w:rtl/>
        </w:rPr>
        <w:t>.</w:t>
      </w:r>
      <w:r w:rsidRPr="00F62E9F">
        <w:rPr>
          <w:rFonts w:cs="FrankRuehl" w:hint="eastAsia"/>
          <w:szCs w:val="26"/>
          <w:rtl/>
        </w:rPr>
        <w:t xml:space="preserve"> עם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זאת</w:t>
      </w:r>
      <w:r w:rsidRPr="00F62E9F">
        <w:rPr>
          <w:rFonts w:cs="FrankRuehl"/>
          <w:szCs w:val="26"/>
          <w:rtl/>
        </w:rPr>
        <w:t xml:space="preserve">, </w:t>
      </w:r>
      <w:r w:rsidRPr="00F62E9F">
        <w:rPr>
          <w:rFonts w:cs="FrankRuehl" w:hint="eastAsia"/>
          <w:szCs w:val="26"/>
          <w:rtl/>
        </w:rPr>
        <w:t>יש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לבחון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כל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מקרה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לגופו</w:t>
      </w:r>
      <w:r w:rsidRPr="00F62E9F">
        <w:rPr>
          <w:rFonts w:cs="FrankRuehl"/>
          <w:szCs w:val="26"/>
          <w:rtl/>
        </w:rPr>
        <w:t>.</w:t>
      </w:r>
      <w:r w:rsidRPr="00F62E9F">
        <w:rPr>
          <w:rFonts w:cs="FrankRuehl" w:hint="cs"/>
          <w:szCs w:val="26"/>
          <w:rtl/>
        </w:rPr>
        <w:t xml:space="preserve"> לאור </w:t>
      </w:r>
      <w:r w:rsidRPr="00F62E9F">
        <w:rPr>
          <w:rFonts w:cs="FrankRuehl" w:hint="eastAsia"/>
          <w:szCs w:val="26"/>
          <w:rtl/>
        </w:rPr>
        <w:t>מכלול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השיקולים</w:t>
      </w:r>
      <w:r w:rsidRPr="00F62E9F">
        <w:rPr>
          <w:rFonts w:cs="FrankRuehl" w:hint="cs"/>
          <w:szCs w:val="26"/>
          <w:rtl/>
        </w:rPr>
        <w:t xml:space="preserve"> נגזרו </w:t>
      </w:r>
      <w:r w:rsidRPr="00F62E9F">
        <w:rPr>
          <w:rFonts w:cs="FrankRuehl" w:hint="eastAsia"/>
          <w:szCs w:val="26"/>
          <w:rtl/>
        </w:rPr>
        <w:t>על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הנאשם</w:t>
      </w:r>
      <w:r w:rsidRPr="00F62E9F">
        <w:rPr>
          <w:rFonts w:cs="FrankRuehl"/>
          <w:szCs w:val="26"/>
          <w:rtl/>
        </w:rPr>
        <w:t xml:space="preserve"> 4 </w:t>
      </w:r>
      <w:r w:rsidRPr="00F62E9F">
        <w:rPr>
          <w:rFonts w:cs="FrankRuehl" w:hint="eastAsia"/>
          <w:szCs w:val="26"/>
          <w:rtl/>
        </w:rPr>
        <w:t>חודשי מאסר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לריצוי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בעבודות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שירות</w:t>
      </w:r>
      <w:r w:rsidRPr="00F62E9F">
        <w:rPr>
          <w:rFonts w:cs="FrankRuehl" w:hint="cs"/>
          <w:szCs w:val="26"/>
          <w:rtl/>
        </w:rPr>
        <w:t>,</w:t>
      </w:r>
      <w:r w:rsidRPr="00F62E9F">
        <w:rPr>
          <w:rFonts w:cs="FrankRuehl"/>
          <w:szCs w:val="26"/>
          <w:rtl/>
        </w:rPr>
        <w:t xml:space="preserve"> 6 </w:t>
      </w:r>
      <w:r w:rsidRPr="00F62E9F">
        <w:rPr>
          <w:rFonts w:cs="FrankRuehl" w:hint="eastAsia"/>
          <w:szCs w:val="26"/>
          <w:rtl/>
        </w:rPr>
        <w:t>חודשי מאסר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על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תנא</w:t>
      </w:r>
      <w:r w:rsidRPr="00F62E9F">
        <w:rPr>
          <w:rFonts w:cs="FrankRuehl" w:hint="cs"/>
          <w:szCs w:val="26"/>
          <w:rtl/>
        </w:rPr>
        <w:t>י ו</w:t>
      </w:r>
      <w:r w:rsidRPr="00F62E9F">
        <w:rPr>
          <w:rFonts w:cs="FrankRuehl" w:hint="eastAsia"/>
          <w:szCs w:val="26"/>
          <w:rtl/>
        </w:rPr>
        <w:t>קנס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כספי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בסך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של</w:t>
      </w:r>
      <w:r w:rsidRPr="00F62E9F">
        <w:rPr>
          <w:rFonts w:cs="FrankRuehl"/>
          <w:szCs w:val="26"/>
          <w:rtl/>
        </w:rPr>
        <w:t xml:space="preserve"> 50,000 </w:t>
      </w:r>
      <w:r w:rsidRPr="00F62E9F">
        <w:rPr>
          <w:rFonts w:cs="FrankRuehl" w:hint="eastAsia"/>
          <w:szCs w:val="26"/>
          <w:rtl/>
        </w:rPr>
        <w:t>₪</w:t>
      </w:r>
      <w:r w:rsidRPr="00F62E9F">
        <w:rPr>
          <w:rFonts w:cs="FrankRuehl" w:hint="cs"/>
          <w:szCs w:val="26"/>
          <w:rtl/>
        </w:rPr>
        <w:t>, ועל האיגוד נגזרו הוטל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קנס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בסך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של</w:t>
      </w:r>
      <w:r w:rsidRPr="00F62E9F">
        <w:rPr>
          <w:rFonts w:cs="FrankRuehl"/>
          <w:szCs w:val="26"/>
          <w:rtl/>
        </w:rPr>
        <w:t xml:space="preserve"> 50,000 </w:t>
      </w:r>
      <w:r w:rsidRPr="00F62E9F">
        <w:rPr>
          <w:rFonts w:cs="FrankRuehl" w:hint="eastAsia"/>
          <w:szCs w:val="26"/>
          <w:rtl/>
        </w:rPr>
        <w:t>₪</w:t>
      </w:r>
      <w:r w:rsidRPr="00F62E9F">
        <w:rPr>
          <w:rFonts w:cs="FrankRuehl" w:hint="cs"/>
          <w:szCs w:val="26"/>
          <w:rtl/>
        </w:rPr>
        <w:t xml:space="preserve"> והתחייבות </w:t>
      </w:r>
      <w:r w:rsidRPr="00F62E9F">
        <w:rPr>
          <w:rFonts w:cs="FrankRuehl" w:hint="eastAsia"/>
          <w:szCs w:val="26"/>
          <w:rtl/>
        </w:rPr>
        <w:t>להימנע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מביצוע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eastAsia"/>
          <w:szCs w:val="26"/>
          <w:rtl/>
        </w:rPr>
        <w:t>עבירה</w:t>
      </w:r>
      <w:r w:rsidRPr="00F62E9F">
        <w:rPr>
          <w:rFonts w:cs="FrankRuehl"/>
          <w:szCs w:val="26"/>
          <w:rtl/>
        </w:rPr>
        <w:t xml:space="preserve"> </w:t>
      </w:r>
      <w:r w:rsidRPr="00F62E9F">
        <w:rPr>
          <w:rFonts w:cs="FrankRuehl" w:hint="cs"/>
          <w:szCs w:val="26"/>
          <w:rtl/>
        </w:rPr>
        <w:t xml:space="preserve">בסך </w:t>
      </w:r>
      <w:r w:rsidRPr="00F62E9F">
        <w:rPr>
          <w:rFonts w:cs="FrankRuehl"/>
          <w:szCs w:val="26"/>
          <w:rtl/>
        </w:rPr>
        <w:t xml:space="preserve">150,000 </w:t>
      </w:r>
      <w:r w:rsidRPr="00F62E9F">
        <w:rPr>
          <w:rFonts w:cs="FrankRuehl" w:hint="eastAsia"/>
          <w:szCs w:val="26"/>
          <w:rtl/>
        </w:rPr>
        <w:t>₪</w:t>
      </w:r>
      <w:r w:rsidRPr="00F62E9F">
        <w:rPr>
          <w:rFonts w:cs="FrankRuehl"/>
          <w:szCs w:val="26"/>
          <w:rtl/>
        </w:rPr>
        <w:t>.</w:t>
      </w:r>
    </w:p>
    <w:p w:rsidR="003C0474" w:rsidRPr="00F62E9F" w:rsidRDefault="003C0474">
      <w:bookmarkStart w:id="4" w:name="LawTable_End"/>
      <w:bookmarkStart w:id="5" w:name="ABSTRACT_END"/>
      <w:bookmarkEnd w:id="4"/>
      <w:bookmarkEnd w:id="5"/>
    </w:p>
    <w:tbl>
      <w:tblPr>
        <w:bidiVisual/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3C0474" w:rsidRPr="00F62E9F">
        <w:trPr>
          <w:trHeight w:val="355"/>
          <w:jc w:val="center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p w:rsidR="003C0474" w:rsidRPr="00F62E9F" w:rsidRDefault="00C82C57" w:rsidP="00C82C57">
            <w:pPr>
              <w:jc w:val="center"/>
              <w:rPr>
                <w:rFonts w:ascii="Arial" w:hAnsi="Arial"/>
                <w:bCs/>
                <w:sz w:val="32"/>
                <w:szCs w:val="32"/>
                <w:u w:val="single"/>
              </w:rPr>
            </w:pPr>
            <w:bookmarkStart w:id="6" w:name="PsakDin" w:colFirst="0" w:colLast="0"/>
            <w:bookmarkEnd w:id="0"/>
            <w:r w:rsidRPr="00F62E9F">
              <w:rPr>
                <w:rFonts w:ascii="Arial" w:hAnsi="Arial"/>
                <w:b/>
                <w:bCs/>
                <w:sz w:val="32"/>
                <w:szCs w:val="32"/>
                <w:u w:val="single"/>
                <w:rtl/>
              </w:rPr>
              <w:lastRenderedPageBreak/>
              <w:t>גזר דין</w:t>
            </w:r>
          </w:p>
        </w:tc>
      </w:tr>
      <w:bookmarkEnd w:id="6"/>
    </w:tbl>
    <w:p w:rsidR="003C0474" w:rsidRPr="00F62E9F" w:rsidRDefault="003C0474">
      <w:pPr>
        <w:rPr>
          <w:rFonts w:ascii="Arial" w:hAnsi="Arial"/>
          <w:rtl/>
        </w:rPr>
      </w:pPr>
    </w:p>
    <w:p w:rsidR="003C0474" w:rsidRPr="00F62E9F" w:rsidRDefault="003C0474">
      <w:pPr>
        <w:rPr>
          <w:rFonts w:ascii="Arial" w:hAnsi="Arial"/>
          <w:rtl/>
        </w:rPr>
      </w:pPr>
    </w:p>
    <w:p w:rsidR="00D23E64" w:rsidRPr="00F62E9F" w:rsidRDefault="00D23E64" w:rsidP="00D23E64">
      <w:pPr>
        <w:rPr>
          <w:rFonts w:ascii="Arial" w:hAnsi="Arial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1. </w:t>
      </w:r>
      <w:r w:rsidRPr="00F62E9F">
        <w:rPr>
          <w:rFonts w:ascii="Calibri" w:hAnsi="Calibri" w:hint="eastAsia"/>
          <w:sz w:val="28"/>
          <w:szCs w:val="28"/>
          <w:rtl/>
        </w:rPr>
        <w:t>ביום</w:t>
      </w:r>
      <w:r w:rsidRPr="00F62E9F">
        <w:rPr>
          <w:rFonts w:ascii="Calibri" w:hAnsi="Calibri"/>
          <w:sz w:val="28"/>
          <w:szCs w:val="28"/>
          <w:rtl/>
        </w:rPr>
        <w:t xml:space="preserve"> 23.2.14 </w:t>
      </w:r>
      <w:r w:rsidRPr="00F62E9F">
        <w:rPr>
          <w:rFonts w:ascii="Calibri" w:hAnsi="Calibri" w:hint="eastAsia"/>
          <w:sz w:val="28"/>
          <w:szCs w:val="28"/>
          <w:rtl/>
        </w:rPr>
        <w:t>הורשעו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22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התשמ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ח</w:t>
      </w:r>
      <w:r w:rsidRPr="00F62E9F">
        <w:rPr>
          <w:rFonts w:ascii="Calibri" w:hAnsi="Calibri"/>
          <w:sz w:val="28"/>
          <w:szCs w:val="28"/>
          <w:rtl/>
        </w:rPr>
        <w:t xml:space="preserve"> - 1988, (</w:t>
      </w:r>
      <w:r w:rsidRPr="00F62E9F">
        <w:rPr>
          <w:rFonts w:ascii="Calibri" w:hAnsi="Calibri" w:hint="eastAsia"/>
          <w:sz w:val="28"/>
          <w:szCs w:val="28"/>
          <w:rtl/>
        </w:rPr>
        <w:t>להלן</w:t>
      </w:r>
      <w:r w:rsidRPr="00F62E9F">
        <w:rPr>
          <w:rFonts w:ascii="Calibri" w:hAnsi="Calibri"/>
          <w:sz w:val="28"/>
          <w:szCs w:val="28"/>
          <w:rtl/>
        </w:rPr>
        <w:t xml:space="preserve"> – </w:t>
      </w:r>
      <w:r w:rsidRPr="00F62E9F">
        <w:rPr>
          <w:rFonts w:ascii="Calibri" w:hAnsi="Calibri" w:hint="eastAsia"/>
          <w:sz w:val="28"/>
          <w:szCs w:val="28"/>
          <w:rtl/>
        </w:rPr>
        <w:t>חוק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העסקיים</w:t>
      </w:r>
      <w:r w:rsidRPr="00F62E9F">
        <w:rPr>
          <w:rFonts w:ascii="Calibri" w:hAnsi="Calibri"/>
          <w:sz w:val="28"/>
          <w:szCs w:val="28"/>
          <w:rtl/>
        </w:rPr>
        <w:t xml:space="preserve">), </w:t>
      </w:r>
      <w:r w:rsidRPr="00F62E9F">
        <w:rPr>
          <w:rFonts w:ascii="Calibri" w:hAnsi="Calibri" w:hint="eastAsia"/>
          <w:sz w:val="28"/>
          <w:szCs w:val="28"/>
          <w:rtl/>
        </w:rPr>
        <w:t>הכל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כמפורט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בהמשך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לכך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ולטענות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הצדדים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לעונש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הגיעה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לגזור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עונשיהם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לכך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אפנה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עתה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2. </w:t>
      </w:r>
      <w:r w:rsidRPr="00F62E9F">
        <w:rPr>
          <w:rFonts w:ascii="Calibri" w:hAnsi="Calibri" w:hint="eastAsia"/>
          <w:rtl/>
        </w:rPr>
        <w:t>מתחם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החברתי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המוגן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23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ג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24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התשל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ז</w:t>
      </w:r>
      <w:r w:rsidRPr="00F62E9F">
        <w:rPr>
          <w:rFonts w:ascii="Calibri" w:hAnsi="Calibri"/>
          <w:sz w:val="28"/>
          <w:szCs w:val="28"/>
          <w:rtl/>
        </w:rPr>
        <w:t xml:space="preserve"> – 1977 (</w:t>
      </w:r>
      <w:r w:rsidRPr="00F62E9F">
        <w:rPr>
          <w:rFonts w:ascii="Calibri" w:hAnsi="Calibri" w:hint="eastAsia"/>
          <w:sz w:val="28"/>
          <w:szCs w:val="28"/>
          <w:rtl/>
        </w:rPr>
        <w:t>להלן</w:t>
      </w:r>
      <w:r w:rsidRPr="00F62E9F">
        <w:rPr>
          <w:rFonts w:ascii="Calibri" w:hAnsi="Calibri"/>
          <w:sz w:val="28"/>
          <w:szCs w:val="28"/>
          <w:rtl/>
        </w:rPr>
        <w:t xml:space="preserve"> – </w:t>
      </w:r>
      <w:r w:rsidRPr="00F62E9F">
        <w:rPr>
          <w:rFonts w:ascii="Calibri" w:hAnsi="Calibri" w:hint="eastAsia"/>
          <w:sz w:val="28"/>
          <w:szCs w:val="28"/>
          <w:rtl/>
        </w:rPr>
        <w:t>חוק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העונשין</w:t>
      </w:r>
      <w:r w:rsidRPr="00F62E9F">
        <w:rPr>
          <w:rFonts w:ascii="Calibri" w:hAnsi="Calibri"/>
          <w:sz w:val="28"/>
          <w:szCs w:val="28"/>
          <w:rtl/>
        </w:rPr>
        <w:t xml:space="preserve">))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תחרות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חופשית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25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7829/03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מדינת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ישראל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נ</w:t>
      </w:r>
      <w:r w:rsidRPr="00F62E9F">
        <w:rPr>
          <w:rFonts w:ascii="Calibri" w:hAnsi="Calibri"/>
          <w:rtl/>
        </w:rPr>
        <w:t xml:space="preserve">' </w:t>
      </w:r>
      <w:r w:rsidRPr="00F62E9F">
        <w:rPr>
          <w:rFonts w:ascii="Calibri" w:hAnsi="Calibri" w:hint="eastAsia"/>
          <w:rtl/>
        </w:rPr>
        <w:t>אריאל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הנדסת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רמזורים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="00F62E9F" w:rsidRPr="00F62E9F">
        <w:rPr>
          <w:sz w:val="22"/>
          <w:rtl/>
        </w:rPr>
        <w:t>[</w:t>
      </w:r>
      <w:r w:rsidR="00F62E9F" w:rsidRPr="00F62E9F">
        <w:rPr>
          <w:rFonts w:hint="eastAsia"/>
          <w:sz w:val="22"/>
          <w:rtl/>
        </w:rPr>
        <w:t>פורסם</w:t>
      </w:r>
      <w:r w:rsidR="00F62E9F" w:rsidRPr="00F62E9F">
        <w:rPr>
          <w:sz w:val="22"/>
          <w:rtl/>
        </w:rPr>
        <w:t xml:space="preserve"> </w:t>
      </w:r>
      <w:r w:rsidR="00F62E9F" w:rsidRPr="00F62E9F">
        <w:rPr>
          <w:rFonts w:hint="eastAsia"/>
          <w:sz w:val="22"/>
          <w:rtl/>
        </w:rPr>
        <w:t>בנבו</w:t>
      </w:r>
      <w:r w:rsidR="00F62E9F" w:rsidRPr="00F62E9F">
        <w:rPr>
          <w:sz w:val="22"/>
          <w:rtl/>
        </w:rPr>
        <w:t xml:space="preserve">] </w:t>
      </w:r>
      <w:r w:rsidRPr="00F62E9F">
        <w:rPr>
          <w:rFonts w:ascii="Calibri" w:hAnsi="Calibri"/>
          <w:sz w:val="28"/>
          <w:szCs w:val="28"/>
          <w:rtl/>
        </w:rPr>
        <w:t xml:space="preserve">(14.7.05), 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13). </w:t>
      </w:r>
      <w:r w:rsidRPr="00F62E9F">
        <w:rPr>
          <w:rFonts w:ascii="Arial TUR" w:hAnsi="Arial TUR"/>
          <w:spacing w:val="10"/>
          <w:sz w:val="28"/>
          <w:szCs w:val="28"/>
          <w:rtl/>
        </w:rPr>
        <w:t>לעניין זה נפסק, כי "</w:t>
      </w:r>
      <w:r w:rsidRPr="00F62E9F">
        <w:rPr>
          <w:rFonts w:ascii="Calibri" w:hAnsi="Calibri" w:hint="eastAsia"/>
          <w:sz w:val="28"/>
          <w:szCs w:val="28"/>
          <w:rtl/>
        </w:rPr>
        <w:t>תחרות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כזו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מבטיחה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לצרכן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היצע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המוצרים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בשוק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יוכל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לבחור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ולרכוש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המוצר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האיכותי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ביותר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במחיר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הזול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ביותר</w:t>
      </w:r>
      <w:r w:rsidRPr="00F62E9F">
        <w:rPr>
          <w:rFonts w:ascii="Calibri" w:hAnsi="Calibri"/>
          <w:sz w:val="28"/>
          <w:szCs w:val="28"/>
          <w:rtl/>
        </w:rPr>
        <w:t xml:space="preserve"> ..... </w:t>
      </w:r>
      <w:r w:rsidRPr="00F62E9F">
        <w:rPr>
          <w:rFonts w:ascii="Calibri" w:hAnsi="Calibri" w:hint="eastAsia"/>
          <w:sz w:val="28"/>
          <w:szCs w:val="28"/>
          <w:rtl/>
        </w:rPr>
        <w:t>תחרות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חופשית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מהווה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תנאי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הכרחי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לקיומו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יעיל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ובריא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לצמיחה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כלכלית</w:t>
      </w:r>
      <w:r w:rsidRPr="00F62E9F">
        <w:rPr>
          <w:rFonts w:ascii="Calibri" w:hAnsi="Calibri"/>
          <w:sz w:val="28"/>
          <w:szCs w:val="28"/>
          <w:rtl/>
        </w:rPr>
        <w:t>" (</w:t>
      </w:r>
      <w:r w:rsidRPr="00F62E9F">
        <w:rPr>
          <w:rFonts w:ascii="Calibri" w:hAnsi="Calibri" w:hint="eastAsia"/>
          <w:sz w:val="28"/>
          <w:szCs w:val="28"/>
          <w:rtl/>
        </w:rPr>
        <w:t>שם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כונו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דיני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העסקיים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</w:t>
      </w:r>
      <w:r w:rsidRPr="00F62E9F">
        <w:rPr>
          <w:rFonts w:ascii="Calibri" w:hAnsi="Calibri"/>
          <w:sz w:val="28"/>
          <w:szCs w:val="28"/>
          <w:rtl/>
        </w:rPr>
        <w:t>'</w:t>
      </w:r>
      <w:r w:rsidRPr="00F62E9F">
        <w:rPr>
          <w:rFonts w:ascii="Calibri" w:hAnsi="Calibri" w:hint="eastAsia"/>
          <w:sz w:val="28"/>
          <w:szCs w:val="28"/>
          <w:rtl/>
        </w:rPr>
        <w:t>מגנא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כרטא</w:t>
      </w:r>
      <w:r w:rsidRPr="00F62E9F">
        <w:rPr>
          <w:rFonts w:ascii="Calibri" w:hAnsi="Calibri"/>
          <w:sz w:val="28"/>
          <w:szCs w:val="28"/>
          <w:rtl/>
        </w:rPr>
        <w:t xml:space="preserve">'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זכויות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הצרכן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26" w:history="1">
        <w:r w:rsidR="00C82C57" w:rsidRPr="00F62E9F">
          <w:rPr>
            <w:rStyle w:val="Hyperlink"/>
            <w:rFonts w:ascii="Calibri" w:hAnsi="Calibri" w:cs="David" w:hint="eastAsia"/>
            <w:sz w:val="28"/>
            <w:szCs w:val="28"/>
            <w:rtl/>
          </w:rPr>
          <w:t>ע</w:t>
        </w:r>
        <w:r w:rsidR="00C82C57" w:rsidRPr="00F62E9F">
          <w:rPr>
            <w:rStyle w:val="Hyperlink"/>
            <w:rFonts w:ascii="Calibri" w:hAnsi="Calibri" w:cs="David"/>
            <w:sz w:val="28"/>
            <w:szCs w:val="28"/>
            <w:rtl/>
          </w:rPr>
          <w:t>"</w:t>
        </w:r>
        <w:r w:rsidR="00C82C57" w:rsidRPr="00F62E9F">
          <w:rPr>
            <w:rStyle w:val="Hyperlink"/>
            <w:rFonts w:ascii="Calibri" w:hAnsi="Calibri" w:cs="David" w:hint="eastAsia"/>
            <w:sz w:val="28"/>
            <w:szCs w:val="28"/>
            <w:rtl/>
          </w:rPr>
          <w:t>א</w:t>
        </w:r>
        <w:r w:rsidR="00C82C57" w:rsidRPr="00F62E9F">
          <w:rPr>
            <w:rStyle w:val="Hyperlink"/>
            <w:rFonts w:ascii="Calibri" w:hAnsi="Calibri" w:cs="David"/>
            <w:sz w:val="28"/>
            <w:szCs w:val="28"/>
            <w:rtl/>
          </w:rPr>
          <w:t xml:space="preserve"> 2247/95</w:t>
        </w:r>
        <w:r w:rsidRPr="00F62E9F">
          <w:rPr>
            <w:rStyle w:val="Hyperlink"/>
            <w:rFonts w:ascii="Calibri" w:hAnsi="Calibri" w:cs="David"/>
            <w:sz w:val="28"/>
            <w:szCs w:val="28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הממונה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על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ההגבלים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העסקיים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נ</w:t>
        </w:r>
        <w:r w:rsidRPr="00F62E9F">
          <w:rPr>
            <w:rStyle w:val="Hyperlink"/>
            <w:rFonts w:ascii="Calibri" w:hAnsi="Calibri" w:cs="David"/>
            <w:rtl/>
          </w:rPr>
          <w:t xml:space="preserve">' </w:t>
        </w:r>
        <w:r w:rsidRPr="00F62E9F">
          <w:rPr>
            <w:rStyle w:val="Hyperlink"/>
            <w:rFonts w:ascii="Calibri" w:hAnsi="Calibri" w:cs="David" w:hint="eastAsia"/>
            <w:rtl/>
          </w:rPr>
          <w:t>תנובה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מרכז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שיתוף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לשיווק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תוצרת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חקלאות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בישראל</w:t>
        </w:r>
        <w:r w:rsidRPr="00F62E9F">
          <w:rPr>
            <w:rStyle w:val="Hyperlink"/>
            <w:rFonts w:ascii="Calibri" w:hAnsi="Calibri" w:cs="David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rtl/>
          </w:rPr>
          <w:t>בע</w:t>
        </w:r>
        <w:r w:rsidRPr="00F62E9F">
          <w:rPr>
            <w:rStyle w:val="Hyperlink"/>
            <w:rFonts w:ascii="Calibri" w:hAnsi="Calibri" w:cs="David"/>
            <w:rtl/>
          </w:rPr>
          <w:t>"</w:t>
        </w:r>
        <w:r w:rsidRPr="00F62E9F">
          <w:rPr>
            <w:rStyle w:val="Hyperlink"/>
            <w:rFonts w:ascii="Calibri" w:hAnsi="Calibri" w:cs="David" w:hint="eastAsia"/>
            <w:rtl/>
          </w:rPr>
          <w:t>מ</w:t>
        </w:r>
        <w:r w:rsidRPr="00F62E9F">
          <w:rPr>
            <w:rStyle w:val="Hyperlink"/>
            <w:rFonts w:ascii="Calibri" w:hAnsi="Calibri" w:cs="David"/>
            <w:rtl/>
          </w:rPr>
          <w:t>,</w:t>
        </w:r>
        <w:r w:rsidRPr="00F62E9F">
          <w:rPr>
            <w:rStyle w:val="Hyperlink"/>
            <w:rFonts w:ascii="Calibri" w:hAnsi="Calibri" w:cs="David"/>
            <w:sz w:val="28"/>
            <w:szCs w:val="28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sz w:val="28"/>
            <w:szCs w:val="28"/>
            <w:rtl/>
          </w:rPr>
          <w:t>פ</w:t>
        </w:r>
        <w:r w:rsidRPr="00F62E9F">
          <w:rPr>
            <w:rStyle w:val="Hyperlink"/>
            <w:rFonts w:ascii="Calibri" w:hAnsi="Calibri" w:cs="David"/>
            <w:sz w:val="28"/>
            <w:szCs w:val="28"/>
            <w:rtl/>
          </w:rPr>
          <w:t>"</w:t>
        </w:r>
        <w:r w:rsidRPr="00F62E9F">
          <w:rPr>
            <w:rStyle w:val="Hyperlink"/>
            <w:rFonts w:ascii="Calibri" w:hAnsi="Calibri" w:cs="David" w:hint="eastAsia"/>
            <w:sz w:val="28"/>
            <w:szCs w:val="28"/>
            <w:rtl/>
          </w:rPr>
          <w:t>ד</w:t>
        </w:r>
        <w:r w:rsidRPr="00F62E9F">
          <w:rPr>
            <w:rStyle w:val="Hyperlink"/>
            <w:rFonts w:ascii="Calibri" w:hAnsi="Calibri" w:cs="David"/>
            <w:sz w:val="28"/>
            <w:szCs w:val="28"/>
            <w:rtl/>
          </w:rPr>
          <w:t xml:space="preserve"> </w:t>
        </w:r>
        <w:r w:rsidRPr="00F62E9F">
          <w:rPr>
            <w:rStyle w:val="Hyperlink"/>
            <w:rFonts w:ascii="Calibri" w:hAnsi="Calibri" w:cs="David" w:hint="eastAsia"/>
            <w:sz w:val="28"/>
            <w:szCs w:val="28"/>
            <w:rtl/>
          </w:rPr>
          <w:t>נב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(5), 213 230 (1998)).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רקע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נקבע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אריאל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התחרות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החופשית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הינו</w:t>
      </w:r>
      <w:r w:rsidRPr="00F62E9F">
        <w:rPr>
          <w:rFonts w:ascii="Calibri" w:hAnsi="Calibri"/>
          <w:sz w:val="28"/>
          <w:szCs w:val="28"/>
          <w:rtl/>
        </w:rPr>
        <w:t xml:space="preserve"> "</w:t>
      </w:r>
      <w:r w:rsidRPr="00F62E9F">
        <w:rPr>
          <w:rFonts w:ascii="Calibri" w:hAnsi="Calibri" w:hint="eastAsia"/>
          <w:sz w:val="28"/>
          <w:szCs w:val="28"/>
          <w:rtl/>
        </w:rPr>
        <w:t>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מרכזי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בשיטתנו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הכלכלית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החברתית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והמשפטית</w:t>
      </w:r>
      <w:r w:rsidRPr="00F62E9F">
        <w:rPr>
          <w:rFonts w:ascii="Calibri" w:hAnsi="Calibri"/>
          <w:sz w:val="28"/>
          <w:szCs w:val="28"/>
          <w:rtl/>
        </w:rPr>
        <w:t xml:space="preserve">", </w:t>
      </w:r>
      <w:r w:rsidRPr="00F62E9F">
        <w:rPr>
          <w:rFonts w:ascii="Calibri" w:hAnsi="Calibri" w:hint="eastAsia"/>
          <w:sz w:val="28"/>
          <w:szCs w:val="28"/>
          <w:rtl/>
        </w:rPr>
        <w:t>וכי</w:t>
      </w:r>
      <w:r w:rsidRPr="00F62E9F">
        <w:rPr>
          <w:rFonts w:ascii="Calibri" w:hAnsi="Calibri"/>
          <w:sz w:val="28"/>
          <w:szCs w:val="28"/>
          <w:rtl/>
        </w:rPr>
        <w:t xml:space="preserve"> "</w:t>
      </w:r>
      <w:r w:rsidRPr="00F62E9F">
        <w:rPr>
          <w:rFonts w:ascii="Calibri" w:hAnsi="Calibri" w:hint="eastAsia"/>
          <w:sz w:val="28"/>
          <w:szCs w:val="28"/>
          <w:rtl/>
        </w:rPr>
        <w:t>דיני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העסקיים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מבטאים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זו</w:t>
      </w:r>
      <w:r w:rsidRPr="00F62E9F">
        <w:rPr>
          <w:rFonts w:ascii="Calibri" w:hAnsi="Calibri"/>
          <w:sz w:val="28"/>
          <w:szCs w:val="28"/>
          <w:rtl/>
        </w:rPr>
        <w:t xml:space="preserve">".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3.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למידת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הפגיעה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החברתי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המוגן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27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ג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28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), </w:t>
      </w:r>
      <w:r w:rsidRPr="00F62E9F">
        <w:rPr>
          <w:rFonts w:ascii="Calibri" w:hAnsi="Calibri" w:hint="eastAsia"/>
          <w:sz w:val="28"/>
          <w:szCs w:val="28"/>
          <w:rtl/>
        </w:rPr>
        <w:t>נקבע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קיימת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חזקה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חלוטה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פוטנציאל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הפגיעה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בתחרות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הגלום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הפעולה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נקבע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הלכה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למעשה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פוטנציאל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לפגיעה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כאמור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נקבע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העלאה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בשכר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הטרחה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גובים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שמאי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הרכב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הלקוחות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הפרטיים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שלהם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מקובלת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בלקוחות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יכולת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המיקוח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נמוכה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יותר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הוכחה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פגיעה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בפועל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בתחרות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במובן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הוכחה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הלכה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למעשה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F62E9F" w:rsidRDefault="00F62E9F" w:rsidP="00D23E64">
      <w:pPr>
        <w:spacing w:line="360" w:lineRule="auto"/>
        <w:jc w:val="both"/>
        <w:rPr>
          <w:rFonts w:ascii="Calibri" w:hAnsi="Calibri" w:hint="cs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lastRenderedPageBreak/>
        <w:t xml:space="preserve">4.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למדיניות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הנהוגה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29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ג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r w:rsidRPr="00F62E9F">
        <w:rPr>
          <w:rFonts w:ascii="Calibri" w:hAnsi="Calibri"/>
          <w:sz w:val="28"/>
          <w:szCs w:val="28"/>
          <w:rtl/>
        </w:rPr>
        <w:t xml:space="preserve">), </w:t>
      </w:r>
      <w:r w:rsidRPr="00F62E9F">
        <w:rPr>
          <w:rFonts w:ascii="Calibri" w:hAnsi="Calibri" w:hint="eastAsia"/>
          <w:sz w:val="28"/>
          <w:szCs w:val="28"/>
          <w:rtl/>
        </w:rPr>
        <w:t>הרי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הובאו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רמת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במקרים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דומים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הנדונה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לתשתית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העובדתית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לרקע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הדיוני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מנומקת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לאחר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הודאה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מכל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מקום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נפסק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לזהות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מתחם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ההולם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טווח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הנהוג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ראו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דברי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כב</w:t>
      </w:r>
      <w:r w:rsidRPr="00F62E9F">
        <w:rPr>
          <w:rFonts w:ascii="Calibri" w:hAnsi="Calibri"/>
          <w:sz w:val="28"/>
          <w:szCs w:val="28"/>
          <w:rtl/>
        </w:rPr>
        <w:t xml:space="preserve">' </w:t>
      </w:r>
      <w:r w:rsidRPr="00F62E9F">
        <w:rPr>
          <w:rFonts w:ascii="Calibri" w:hAnsi="Calibri" w:hint="eastAsia"/>
          <w:sz w:val="28"/>
          <w:szCs w:val="28"/>
          <w:rtl/>
        </w:rPr>
        <w:t>השופטת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ארבל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</w:t>
      </w:r>
      <w:hyperlink r:id="rId30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1323/13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חסן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נ</w:t>
      </w:r>
      <w:r w:rsidRPr="00F62E9F">
        <w:rPr>
          <w:rFonts w:ascii="Calibri" w:hAnsi="Calibri"/>
          <w:rtl/>
        </w:rPr>
        <w:t xml:space="preserve">' </w:t>
      </w:r>
      <w:r w:rsidRPr="00F62E9F">
        <w:rPr>
          <w:rFonts w:ascii="Calibri" w:hAnsi="Calibri" w:hint="eastAsia"/>
          <w:rtl/>
        </w:rPr>
        <w:t>מדינת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ישראל</w:t>
      </w:r>
      <w:r w:rsidRPr="00F62E9F">
        <w:rPr>
          <w:rFonts w:ascii="Calibri" w:hAnsi="Calibri"/>
          <w:sz w:val="28"/>
          <w:szCs w:val="28"/>
          <w:rtl/>
        </w:rPr>
        <w:t xml:space="preserve"> (5.6.13) 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9).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5. </w:t>
      </w:r>
      <w:r w:rsidRPr="00F62E9F">
        <w:rPr>
          <w:rFonts w:ascii="Calibri" w:hAnsi="Calibri" w:hint="eastAsia"/>
          <w:sz w:val="28"/>
          <w:szCs w:val="28"/>
          <w:rtl/>
        </w:rPr>
        <w:t>לגופו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מקובלת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גישת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המפנה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לפסיקה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המשפט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העליון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נקודת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המוצא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31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מאחורי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סורג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ובריח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וכן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ראו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32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4855/02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מדינת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ישראל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נ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'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בורוביץ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,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ד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נט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(6) 776 (2006) 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191 </w:t>
      </w:r>
      <w:r w:rsidRPr="00F62E9F">
        <w:rPr>
          <w:rFonts w:ascii="Calibri" w:hAnsi="Calibri" w:hint="eastAsia"/>
          <w:sz w:val="28"/>
          <w:szCs w:val="28"/>
          <w:rtl/>
        </w:rPr>
        <w:t>לפסק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; </w:t>
      </w:r>
      <w:hyperlink r:id="rId33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7014/06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מדינת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ישראל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נ</w:t>
      </w:r>
      <w:r w:rsidRPr="00F62E9F">
        <w:rPr>
          <w:rFonts w:ascii="Calibri" w:hAnsi="Calibri"/>
          <w:rtl/>
        </w:rPr>
        <w:t xml:space="preserve">' </w:t>
      </w:r>
      <w:r w:rsidRPr="00F62E9F">
        <w:rPr>
          <w:rFonts w:ascii="Calibri" w:hAnsi="Calibri" w:hint="eastAsia"/>
          <w:rtl/>
        </w:rPr>
        <w:t>לימור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="00F62E9F" w:rsidRPr="00F62E9F">
        <w:rPr>
          <w:sz w:val="22"/>
          <w:rtl/>
        </w:rPr>
        <w:t>[</w:t>
      </w:r>
      <w:r w:rsidR="00F62E9F" w:rsidRPr="00F62E9F">
        <w:rPr>
          <w:rFonts w:hint="eastAsia"/>
          <w:sz w:val="22"/>
          <w:rtl/>
        </w:rPr>
        <w:t>פורסם</w:t>
      </w:r>
      <w:r w:rsidR="00F62E9F" w:rsidRPr="00F62E9F">
        <w:rPr>
          <w:sz w:val="22"/>
          <w:rtl/>
        </w:rPr>
        <w:t xml:space="preserve"> </w:t>
      </w:r>
      <w:r w:rsidR="00F62E9F" w:rsidRPr="00F62E9F">
        <w:rPr>
          <w:rFonts w:hint="eastAsia"/>
          <w:sz w:val="22"/>
          <w:rtl/>
        </w:rPr>
        <w:t>בנבו</w:t>
      </w:r>
      <w:r w:rsidR="00F62E9F" w:rsidRPr="00F62E9F">
        <w:rPr>
          <w:sz w:val="22"/>
          <w:rtl/>
        </w:rPr>
        <w:t xml:space="preserve">] </w:t>
      </w:r>
      <w:r w:rsidRPr="00F62E9F">
        <w:rPr>
          <w:rFonts w:ascii="Calibri" w:hAnsi="Calibri"/>
          <w:sz w:val="28"/>
          <w:szCs w:val="28"/>
          <w:rtl/>
        </w:rPr>
        <w:t xml:space="preserve">(4.9.07), 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73 </w:t>
      </w:r>
      <w:r w:rsidRPr="00F62E9F">
        <w:rPr>
          <w:rFonts w:ascii="Calibri" w:hAnsi="Calibri" w:hint="eastAsia"/>
          <w:sz w:val="28"/>
          <w:szCs w:val="28"/>
          <w:rtl/>
        </w:rPr>
        <w:t>לפסק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כב</w:t>
      </w:r>
      <w:r w:rsidRPr="00F62E9F">
        <w:rPr>
          <w:rFonts w:ascii="Calibri" w:hAnsi="Calibri"/>
          <w:sz w:val="28"/>
          <w:szCs w:val="28"/>
          <w:rtl/>
        </w:rPr>
        <w:t xml:space="preserve">' </w:t>
      </w:r>
      <w:r w:rsidRPr="00F62E9F">
        <w:rPr>
          <w:rFonts w:ascii="Calibri" w:hAnsi="Calibri" w:hint="eastAsia"/>
          <w:sz w:val="28"/>
          <w:szCs w:val="28"/>
          <w:rtl/>
        </w:rPr>
        <w:t>השופטת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</w:t>
      </w:r>
      <w:r w:rsidRPr="00F62E9F">
        <w:rPr>
          <w:rFonts w:ascii="Calibri" w:hAnsi="Calibri"/>
          <w:sz w:val="28"/>
          <w:szCs w:val="28"/>
          <w:rtl/>
        </w:rPr>
        <w:t xml:space="preserve">' </w:t>
      </w:r>
      <w:r w:rsidRPr="00F62E9F">
        <w:rPr>
          <w:rFonts w:ascii="Calibri" w:hAnsi="Calibri" w:hint="eastAsia"/>
          <w:sz w:val="28"/>
          <w:szCs w:val="28"/>
          <w:rtl/>
        </w:rPr>
        <w:t>פרוקצ</w:t>
      </w:r>
      <w:r w:rsidRPr="00F62E9F">
        <w:rPr>
          <w:rFonts w:ascii="Calibri" w:hAnsi="Calibri"/>
          <w:sz w:val="28"/>
          <w:szCs w:val="28"/>
          <w:rtl/>
        </w:rPr>
        <w:t>'</w:t>
      </w:r>
      <w:r w:rsidRPr="00F62E9F">
        <w:rPr>
          <w:rFonts w:ascii="Calibri" w:hAnsi="Calibri" w:hint="eastAsia"/>
          <w:sz w:val="28"/>
          <w:szCs w:val="28"/>
          <w:rtl/>
        </w:rPr>
        <w:t>יה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מדיניות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הוסברה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מרגלית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בשיקולי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הרתעה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בצורך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לספק</w:t>
      </w:r>
      <w:r w:rsidRPr="00F62E9F">
        <w:rPr>
          <w:rFonts w:ascii="Calibri" w:hAnsi="Calibri"/>
          <w:sz w:val="28"/>
          <w:szCs w:val="28"/>
          <w:rtl/>
        </w:rPr>
        <w:t xml:space="preserve"> "</w:t>
      </w:r>
      <w:r w:rsidRPr="00F62E9F">
        <w:rPr>
          <w:rFonts w:ascii="Calibri" w:hAnsi="Calibri" w:hint="eastAsia"/>
          <w:sz w:val="28"/>
          <w:szCs w:val="28"/>
          <w:rtl/>
        </w:rPr>
        <w:t>מגמול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הולם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לחומרה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המיוחסת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בתחום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העסקיים</w:t>
      </w:r>
      <w:r w:rsidRPr="00F62E9F">
        <w:rPr>
          <w:rFonts w:ascii="Calibri" w:hAnsi="Calibri"/>
          <w:sz w:val="28"/>
          <w:szCs w:val="28"/>
          <w:rtl/>
        </w:rPr>
        <w:t>" (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73 </w:t>
      </w:r>
      <w:r w:rsidRPr="00F62E9F">
        <w:rPr>
          <w:rFonts w:ascii="Calibri" w:hAnsi="Calibri" w:hint="eastAsia"/>
          <w:sz w:val="28"/>
          <w:szCs w:val="28"/>
          <w:rtl/>
        </w:rPr>
        <w:t>שם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6. </w:t>
      </w:r>
      <w:r w:rsidRPr="00F62E9F">
        <w:rPr>
          <w:rFonts w:ascii="Calibri" w:hAnsi="Calibri" w:hint="eastAsia"/>
          <w:sz w:val="28"/>
          <w:szCs w:val="28"/>
          <w:rtl/>
        </w:rPr>
        <w:t>מקובלת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הגישה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הכללית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שביטאה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החמרה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כלכליות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34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ראו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35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6020/12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מדינת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ישראל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נ</w:t>
      </w:r>
      <w:r w:rsidRPr="00F62E9F">
        <w:rPr>
          <w:rFonts w:ascii="Calibri" w:hAnsi="Calibri"/>
          <w:rtl/>
        </w:rPr>
        <w:t xml:space="preserve">' </w:t>
      </w:r>
      <w:r w:rsidRPr="00F62E9F">
        <w:rPr>
          <w:rFonts w:ascii="Calibri" w:hAnsi="Calibri" w:hint="eastAsia"/>
          <w:rtl/>
        </w:rPr>
        <w:t>עדן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="00F62E9F" w:rsidRPr="00F62E9F">
        <w:rPr>
          <w:sz w:val="22"/>
          <w:rtl/>
        </w:rPr>
        <w:t>[</w:t>
      </w:r>
      <w:r w:rsidR="00F62E9F" w:rsidRPr="00F62E9F">
        <w:rPr>
          <w:rFonts w:hint="eastAsia"/>
          <w:sz w:val="22"/>
          <w:rtl/>
        </w:rPr>
        <w:t>פורסם</w:t>
      </w:r>
      <w:r w:rsidR="00F62E9F" w:rsidRPr="00F62E9F">
        <w:rPr>
          <w:sz w:val="22"/>
          <w:rtl/>
        </w:rPr>
        <w:t xml:space="preserve"> </w:t>
      </w:r>
      <w:r w:rsidR="00F62E9F" w:rsidRPr="00F62E9F">
        <w:rPr>
          <w:rFonts w:hint="eastAsia"/>
          <w:sz w:val="22"/>
          <w:rtl/>
        </w:rPr>
        <w:t>בנבו</w:t>
      </w:r>
      <w:r w:rsidR="00F62E9F" w:rsidRPr="00F62E9F">
        <w:rPr>
          <w:sz w:val="22"/>
          <w:rtl/>
        </w:rPr>
        <w:t xml:space="preserve">] </w:t>
      </w:r>
      <w:r w:rsidRPr="00F62E9F">
        <w:rPr>
          <w:rFonts w:ascii="Calibri" w:hAnsi="Calibri"/>
          <w:sz w:val="28"/>
          <w:szCs w:val="28"/>
          <w:rtl/>
        </w:rPr>
        <w:t xml:space="preserve">(29.4.13), 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22).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נפסק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מדיניות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כלכליות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לשקף</w:t>
      </w:r>
      <w:r w:rsidRPr="00F62E9F">
        <w:rPr>
          <w:rFonts w:ascii="Calibri" w:hAnsi="Calibri"/>
          <w:sz w:val="28"/>
          <w:szCs w:val="28"/>
          <w:rtl/>
        </w:rPr>
        <w:t xml:space="preserve"> "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הסכנה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הגדולה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הרובצת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לפתחה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העבריינות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הכלכלית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המתוחכמת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היקף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הקרבנות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העלולים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להיפגע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הקושי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והמורכבות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שבאיתורה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ההוקעה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הברורה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יסודות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השחיתות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וניצול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הכוח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השליטה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והמידע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הכרוכים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בביצועה</w:t>
      </w:r>
      <w:r w:rsidRPr="00F62E9F">
        <w:rPr>
          <w:rFonts w:ascii="Calibri" w:hAnsi="Calibri"/>
          <w:sz w:val="28"/>
          <w:szCs w:val="28"/>
          <w:rtl/>
        </w:rPr>
        <w:t>" (</w:t>
      </w:r>
      <w:hyperlink r:id="rId36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9788/03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מדינת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ישראל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נ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'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גולן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ד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נח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(3) 245 (2004)).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7.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לבחון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לגופו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הדברים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בורוביץ</w:t>
      </w:r>
      <w:r w:rsidRPr="00F62E9F">
        <w:rPr>
          <w:rFonts w:ascii="Calibri" w:hAnsi="Calibri"/>
          <w:rtl/>
        </w:rPr>
        <w:t>'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סבו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37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שעניינן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תיאום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מחירים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וחלוקת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ספקים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מתחרים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במישרין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הנוכחי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הדברים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אמורים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ביתר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הפער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העובדתי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שנדון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באותה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פרשה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הנוכחי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לימור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נדון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הסדר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כובל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שנמשך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כשש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למחירי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ירקות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קפואים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שיעורי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ההנחה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שיינתנו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וחלוקת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שוק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שבפניי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דומה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בנתוניו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גולן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פסק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מעשים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נאמנות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בשימוש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הזולת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תוך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ניצול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כוח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המשרה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משיכת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במרמה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מחשבונות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לקוחות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שנפטרו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תוך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זיופים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צווי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ירושה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8. </w:t>
      </w:r>
      <w:r w:rsidRPr="00F62E9F">
        <w:rPr>
          <w:rFonts w:ascii="Calibri" w:hAnsi="Calibri" w:hint="eastAsia"/>
          <w:sz w:val="28"/>
          <w:szCs w:val="28"/>
          <w:rtl/>
        </w:rPr>
        <w:t>בחינת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נתוני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שבפניי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בראי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המפורטים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38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בסעיף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ט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'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39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מעלה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תמונה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חומרה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מבוטלת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המעשה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כתב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האישום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תכנון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וחשיבה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חלקו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היחסי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1 (</w:t>
      </w:r>
      <w:r w:rsidRPr="00F62E9F">
        <w:rPr>
          <w:rFonts w:ascii="Calibri" w:hAnsi="Calibri" w:hint="eastAsia"/>
          <w:sz w:val="28"/>
          <w:szCs w:val="28"/>
          <w:rtl/>
        </w:rPr>
        <w:t>להלן</w:t>
      </w:r>
      <w:r w:rsidRPr="00F62E9F">
        <w:rPr>
          <w:rFonts w:ascii="Calibri" w:hAnsi="Calibri"/>
          <w:sz w:val="28"/>
          <w:szCs w:val="28"/>
          <w:rtl/>
        </w:rPr>
        <w:t xml:space="preserve"> –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) </w:t>
      </w:r>
      <w:r w:rsidRPr="00F62E9F">
        <w:rPr>
          <w:rFonts w:ascii="Calibri" w:hAnsi="Calibri" w:hint="eastAsia"/>
          <w:sz w:val="28"/>
          <w:szCs w:val="28"/>
          <w:rtl/>
        </w:rPr>
        <w:t>בעבירה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שבוצעה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מכריע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כמבואר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לעיל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טמון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נזק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פוטנציאלי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צודקת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בהפנותה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להיקף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הנדון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העומד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מיליוני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שקלים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בשנה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תוכנה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ממליצה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ההתדיינות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העלאה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ומתמשכת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שכר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הטרחה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שישולם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לשמאים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האיגרת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הופנתה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למספר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שמאי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רכב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החברים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עובדה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מצביעה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פוטנציאל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נזק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9. </w:t>
      </w:r>
      <w:r w:rsidRPr="00F62E9F">
        <w:rPr>
          <w:rFonts w:ascii="Calibri" w:hAnsi="Calibri" w:hint="eastAsia"/>
          <w:sz w:val="28"/>
          <w:szCs w:val="28"/>
          <w:rtl/>
        </w:rPr>
        <w:t>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בפועל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גרמה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לנזק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במובן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מנמעני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הלכה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למעשה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ראייה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נעשו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אכיפה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שתכליתן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להבטיח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יישום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שבאיגרת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ניכר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הנמענים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פתחו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הקובץ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שנשלח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אליהם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האיגרת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לעובדה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10.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המוטיבציה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הייתה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תפיסתו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כמייצג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ציבור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גדול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שמאים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חווים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קשיי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פרנסה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רקע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תנאי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הרלוונטי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הלכה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למעשה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הוכחו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קשיי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פרנסה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בעוצמה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הנטענת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התעריפים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המשולמים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לשמאים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חברות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הביטוח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עודכנו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ארוכות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נעוץ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בתנאי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השוק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מידה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תמיכה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בתפיסת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המציאות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אוסיף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מייחס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מניע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ההמלצה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זקוק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להעלות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שכר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הטרחה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שגבה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מעוניין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בכך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ספק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הקרינה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באופן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עניינו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שכר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הטרחה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שגבה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בפועל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מלקוחות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פרטיים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11. </w:t>
      </w:r>
      <w:r w:rsidRPr="00F62E9F">
        <w:rPr>
          <w:rFonts w:ascii="Calibri" w:hAnsi="Calibri" w:hint="eastAsia"/>
          <w:sz w:val="28"/>
          <w:szCs w:val="28"/>
          <w:rtl/>
        </w:rPr>
        <w:t>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לזכותו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האפשרות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המציאותית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מודע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שבמעשהו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40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נתון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רלוונטי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שהובהר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לקביעת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האחריות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עשוי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רלוונטי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בשלב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גזירת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ראו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41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ט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)(6)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42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מנגד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לחובת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העובדה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מחיר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דיני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העסקיים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אמת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להתחשב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בכך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שמחומר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שיועץ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משפטי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נציגים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חיווה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ברורה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כמפורט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לכרסם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במידה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מבוטלת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במשקלו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השיקול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מודעותו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שביצע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12.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העובדה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ראשון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הרשעה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במסגרת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הסדר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טיעון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בודדת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קביעת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13.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קובע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מתחם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הנדונה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ביצועה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הנוכחי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עומד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הטווח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חודשי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לריצוי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בדרך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ובין</w:t>
      </w:r>
      <w:r w:rsidRPr="00F62E9F">
        <w:rPr>
          <w:rFonts w:ascii="Calibri" w:hAnsi="Calibri"/>
          <w:sz w:val="28"/>
          <w:szCs w:val="28"/>
          <w:rtl/>
        </w:rPr>
        <w:t xml:space="preserve"> 3 </w:t>
      </w:r>
      <w:r w:rsidRPr="00F62E9F">
        <w:rPr>
          <w:rFonts w:ascii="Calibri" w:hAnsi="Calibri" w:hint="eastAsia"/>
          <w:sz w:val="28"/>
          <w:szCs w:val="28"/>
          <w:rtl/>
        </w:rPr>
        <w:t>חודשי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בפועל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בצירוף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בהיקף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50,000 – 100,000 </w:t>
      </w:r>
      <w:r w:rsidRPr="00F62E9F">
        <w:rPr>
          <w:rFonts w:ascii="Calibri" w:hAnsi="Calibri" w:hint="eastAsia"/>
          <w:sz w:val="28"/>
          <w:szCs w:val="28"/>
          <w:rtl/>
        </w:rPr>
        <w:t>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עומד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המתחם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שהוצגו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ולנתוניו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המקרה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בהיקף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50,000 – 200,000 </w:t>
      </w:r>
      <w:r w:rsidRPr="00F62E9F">
        <w:rPr>
          <w:rFonts w:ascii="Calibri" w:hAnsi="Calibri" w:hint="eastAsia"/>
          <w:sz w:val="28"/>
          <w:szCs w:val="28"/>
          <w:rtl/>
        </w:rPr>
        <w:t>ש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ח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14. </w:t>
      </w:r>
      <w:r w:rsidRPr="00F62E9F">
        <w:rPr>
          <w:rFonts w:ascii="Calibri" w:hAnsi="Calibri" w:hint="eastAsia"/>
          <w:rtl/>
        </w:rPr>
        <w:t>העונש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המתאים</w:t>
      </w:r>
      <w:r w:rsidRPr="00F62E9F">
        <w:rPr>
          <w:rFonts w:ascii="Calibri" w:hAnsi="Calibri"/>
          <w:rtl/>
        </w:rPr>
        <w:t xml:space="preserve"> – </w:t>
      </w:r>
      <w:r w:rsidRPr="00F62E9F">
        <w:rPr>
          <w:rFonts w:ascii="Calibri" w:hAnsi="Calibri" w:hint="eastAsia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רקע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לקביעת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המתאים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לנאשמים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43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44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שיקולי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ההרתעה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עליהם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המשפט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העליון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בפסיקתו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45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ז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46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בעניין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לימור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צוין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לבדו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בשיעור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גבוה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להניא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ששוקל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בהסדר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כובל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המעשה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וזאת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ההשוואה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תוחלת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הרווח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המעשה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תוחלת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בגינו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פסקה</w:t>
      </w:r>
      <w:r w:rsidRPr="00F62E9F">
        <w:rPr>
          <w:rFonts w:ascii="Calibri" w:hAnsi="Calibri"/>
          <w:sz w:val="28"/>
          <w:szCs w:val="28"/>
          <w:rtl/>
        </w:rPr>
        <w:t xml:space="preserve"> 72 </w:t>
      </w:r>
      <w:r w:rsidRPr="00F62E9F">
        <w:rPr>
          <w:rFonts w:ascii="Calibri" w:hAnsi="Calibri" w:hint="eastAsia"/>
          <w:sz w:val="28"/>
          <w:szCs w:val="28"/>
          <w:rtl/>
        </w:rPr>
        <w:t>לפסק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צוין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עלול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בחלק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גדול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המקרים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להגשים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תכלית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ההרתעה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בתחום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העסקיים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שכן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להיתפס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עסקה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משתלמת</w:t>
      </w:r>
      <w:r w:rsidRPr="00F62E9F">
        <w:rPr>
          <w:rFonts w:ascii="Calibri" w:hAnsi="Calibri"/>
          <w:sz w:val="28"/>
          <w:szCs w:val="28"/>
          <w:rtl/>
        </w:rPr>
        <w:t xml:space="preserve">".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רקע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המשפט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העליון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יעילותו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בכגון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דא</w:t>
      </w:r>
      <w:r w:rsidRPr="00F62E9F">
        <w:rPr>
          <w:rFonts w:ascii="Calibri" w:hAnsi="Calibri"/>
          <w:sz w:val="28"/>
          <w:szCs w:val="28"/>
          <w:rtl/>
        </w:rPr>
        <w:t xml:space="preserve"> "</w:t>
      </w:r>
      <w:r w:rsidRPr="00F62E9F">
        <w:rPr>
          <w:rFonts w:ascii="Calibri" w:hAnsi="Calibri" w:hint="eastAsia"/>
          <w:sz w:val="28"/>
          <w:szCs w:val="28"/>
          <w:rtl/>
        </w:rPr>
        <w:t>נעוצה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בהשלכות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הקשות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שפעמים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ניתנות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לכימות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המלוות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כה</w:t>
      </w:r>
      <w:r w:rsidRPr="00F62E9F">
        <w:rPr>
          <w:rFonts w:ascii="Calibri" w:hAnsi="Calibri"/>
          <w:sz w:val="28"/>
          <w:szCs w:val="28"/>
          <w:rtl/>
        </w:rPr>
        <w:t xml:space="preserve"> '</w:t>
      </w:r>
      <w:r w:rsidRPr="00F62E9F">
        <w:rPr>
          <w:rFonts w:ascii="Calibri" w:hAnsi="Calibri" w:hint="eastAsia"/>
          <w:sz w:val="28"/>
          <w:szCs w:val="28"/>
          <w:rtl/>
        </w:rPr>
        <w:t>בעל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בעמיו</w:t>
      </w:r>
      <w:r w:rsidRPr="00F62E9F">
        <w:rPr>
          <w:rFonts w:ascii="Calibri" w:hAnsi="Calibri"/>
          <w:sz w:val="28"/>
          <w:szCs w:val="28"/>
          <w:rtl/>
        </w:rPr>
        <w:t xml:space="preserve">', </w:t>
      </w:r>
      <w:r w:rsidRPr="00F62E9F">
        <w:rPr>
          <w:rFonts w:ascii="Calibri" w:hAnsi="Calibri" w:hint="eastAsia"/>
          <w:sz w:val="28"/>
          <w:szCs w:val="28"/>
          <w:rtl/>
        </w:rPr>
        <w:t>בעקבות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שהוטל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עליו</w:t>
      </w:r>
      <w:r w:rsidRPr="00F62E9F">
        <w:rPr>
          <w:rFonts w:ascii="Calibri" w:hAnsi="Calibri"/>
          <w:sz w:val="28"/>
          <w:szCs w:val="28"/>
          <w:rtl/>
        </w:rPr>
        <w:t>" (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73).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15. </w:t>
      </w:r>
      <w:r w:rsidRPr="00F62E9F">
        <w:rPr>
          <w:rFonts w:ascii="Calibri" w:hAnsi="Calibri" w:hint="eastAsia"/>
          <w:sz w:val="28"/>
          <w:szCs w:val="28"/>
          <w:rtl/>
        </w:rPr>
        <w:t>בשולי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אעיר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הוצגו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אמפיריים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ברורים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התומכים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47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נפוצות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יותר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מעבר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אמנע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לטיעון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16. </w:t>
      </w:r>
      <w:r w:rsidRPr="00F62E9F">
        <w:rPr>
          <w:rFonts w:ascii="Calibri" w:hAnsi="Calibri" w:hint="eastAsia"/>
          <w:sz w:val="28"/>
          <w:szCs w:val="28"/>
          <w:rtl/>
        </w:rPr>
        <w:t>מנגד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לזכותו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מספר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שיקולים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כך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גילו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יליד</w:t>
      </w:r>
      <w:r w:rsidRPr="00F62E9F">
        <w:rPr>
          <w:rFonts w:ascii="Calibri" w:hAnsi="Calibri"/>
          <w:sz w:val="28"/>
          <w:szCs w:val="28"/>
          <w:rtl/>
        </w:rPr>
        <w:t xml:space="preserve"> 1961.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באדם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צעיר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המצוי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בשנות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הששים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לחייו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מכריע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נטילת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האחריות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התפטר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מתפקידו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כיו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ארגון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השמאים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48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(4)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49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ביטא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חרטה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ראוי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נקט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להקטין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הסיכון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דומות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יבוצעו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בעתיד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ונציגיו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לנקיטת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מטרתן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לציבור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נזקק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תמורה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שיתוף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מצדו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בחקירותיו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באופן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ניהולו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ההליך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הפלילי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50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(6)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51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צודקת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המדינה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בטענתה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שיקול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קביעות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ביקורתיות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מצאו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ביטוין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העובדה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שמרכז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הכובד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שיקול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בחוק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שיתופי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אקטיביים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ואינטנסיביים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רשויות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האכיפה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17.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לזכות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תפקודו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החיובי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תרומתו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לחברה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ובכלל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בכהונתו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שכר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כיו</w:t>
      </w:r>
      <w:r w:rsidRPr="00F62E9F">
        <w:rPr>
          <w:rFonts w:ascii="Calibri" w:hAnsi="Calibri"/>
          <w:sz w:val="28"/>
          <w:szCs w:val="28"/>
          <w:rtl/>
        </w:rPr>
        <w:t>"</w:t>
      </w:r>
      <w:r w:rsidRPr="00F62E9F">
        <w:rPr>
          <w:rFonts w:ascii="Calibri" w:hAnsi="Calibri" w:hint="eastAsia"/>
          <w:sz w:val="28"/>
          <w:szCs w:val="28"/>
          <w:rtl/>
        </w:rPr>
        <w:t>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ובתפקידים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נוספים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עולות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תרומות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שתרם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לנזקקים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אכן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הסוג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הנדון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תופעה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שכיחה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נאשמים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אנשים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נורמטיביים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להפחית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לייחס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לתפקודו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התקין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נאשם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היותו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אדם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נורמטיבי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נוטה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להעצים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חומרת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הסטייה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השורה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החוק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ראו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52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ע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"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פ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267/13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rtl/>
        </w:rPr>
        <w:t>לוי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נ</w:t>
      </w:r>
      <w:r w:rsidRPr="00F62E9F">
        <w:rPr>
          <w:rFonts w:ascii="Calibri" w:hAnsi="Calibri"/>
          <w:rtl/>
        </w:rPr>
        <w:t xml:space="preserve">' </w:t>
      </w:r>
      <w:r w:rsidRPr="00F62E9F">
        <w:rPr>
          <w:rFonts w:ascii="Calibri" w:hAnsi="Calibri" w:hint="eastAsia"/>
          <w:rtl/>
        </w:rPr>
        <w:t>מדינת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ישראל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="00F62E9F" w:rsidRPr="00F62E9F">
        <w:rPr>
          <w:sz w:val="22"/>
          <w:rtl/>
        </w:rPr>
        <w:t>[</w:t>
      </w:r>
      <w:r w:rsidR="00F62E9F" w:rsidRPr="00F62E9F">
        <w:rPr>
          <w:rFonts w:hint="eastAsia"/>
          <w:sz w:val="22"/>
          <w:rtl/>
        </w:rPr>
        <w:t>פורסם</w:t>
      </w:r>
      <w:r w:rsidR="00F62E9F" w:rsidRPr="00F62E9F">
        <w:rPr>
          <w:sz w:val="22"/>
          <w:rtl/>
        </w:rPr>
        <w:t xml:space="preserve"> </w:t>
      </w:r>
      <w:r w:rsidR="00F62E9F" w:rsidRPr="00F62E9F">
        <w:rPr>
          <w:rFonts w:hint="eastAsia"/>
          <w:sz w:val="22"/>
          <w:rtl/>
        </w:rPr>
        <w:t>בנבו</w:t>
      </w:r>
      <w:r w:rsidR="00F62E9F" w:rsidRPr="00F62E9F">
        <w:rPr>
          <w:sz w:val="22"/>
          <w:rtl/>
        </w:rPr>
        <w:t xml:space="preserve">] </w:t>
      </w:r>
      <w:r w:rsidRPr="00F62E9F">
        <w:rPr>
          <w:rFonts w:ascii="Calibri" w:hAnsi="Calibri"/>
          <w:sz w:val="28"/>
          <w:szCs w:val="28"/>
          <w:rtl/>
        </w:rPr>
        <w:t xml:space="preserve">(23.6.13), </w:t>
      </w:r>
      <w:r w:rsidRPr="00F62E9F">
        <w:rPr>
          <w:rFonts w:ascii="Calibri" w:hAnsi="Calibri" w:hint="eastAsia"/>
          <w:sz w:val="28"/>
          <w:szCs w:val="28"/>
          <w:rtl/>
        </w:rPr>
        <w:t>בפסקה</w:t>
      </w:r>
      <w:r w:rsidRPr="00F62E9F">
        <w:rPr>
          <w:rFonts w:ascii="Calibri" w:hAnsi="Calibri"/>
          <w:sz w:val="28"/>
          <w:szCs w:val="28"/>
          <w:rtl/>
        </w:rPr>
        <w:t xml:space="preserve"> 17 </w:t>
      </w:r>
      <w:r w:rsidRPr="00F62E9F">
        <w:rPr>
          <w:rFonts w:ascii="Calibri" w:hAnsi="Calibri" w:hint="eastAsia"/>
          <w:sz w:val="28"/>
          <w:szCs w:val="28"/>
          <w:rtl/>
        </w:rPr>
        <w:t>לפסק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כב</w:t>
      </w:r>
      <w:r w:rsidRPr="00F62E9F">
        <w:rPr>
          <w:rFonts w:ascii="Calibri" w:hAnsi="Calibri"/>
          <w:sz w:val="28"/>
          <w:szCs w:val="28"/>
          <w:rtl/>
        </w:rPr>
        <w:t xml:space="preserve">' </w:t>
      </w:r>
      <w:r w:rsidRPr="00F62E9F">
        <w:rPr>
          <w:rFonts w:ascii="Calibri" w:hAnsi="Calibri" w:hint="eastAsia"/>
          <w:sz w:val="28"/>
          <w:szCs w:val="28"/>
          <w:rtl/>
        </w:rPr>
        <w:t>השופטת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</w:t>
      </w:r>
      <w:r w:rsidRPr="00F62E9F">
        <w:rPr>
          <w:rFonts w:ascii="Calibri" w:hAnsi="Calibri"/>
          <w:sz w:val="28"/>
          <w:szCs w:val="28"/>
          <w:rtl/>
        </w:rPr>
        <w:t xml:space="preserve">' </w:t>
      </w:r>
      <w:r w:rsidRPr="00F62E9F">
        <w:rPr>
          <w:rFonts w:ascii="Calibri" w:hAnsi="Calibri" w:hint="eastAsia"/>
          <w:sz w:val="28"/>
          <w:szCs w:val="28"/>
          <w:rtl/>
        </w:rPr>
        <w:t>ברק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ארז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פועלו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החיובי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אדם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העומד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לדין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נתון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מאישיותו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ההולם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מתחייב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במפורש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מהוראת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53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(7)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54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18. </w:t>
      </w:r>
      <w:r w:rsidRPr="00F62E9F">
        <w:rPr>
          <w:rFonts w:ascii="Calibri" w:hAnsi="Calibri" w:hint="eastAsia"/>
          <w:sz w:val="28"/>
          <w:szCs w:val="28"/>
          <w:rtl/>
        </w:rPr>
        <w:t>עוד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לזכות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חלוף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hyperlink r:id="rId55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(10)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56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ממועד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ועד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להגשת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כתב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האישום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עברו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כארבע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מסבירה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נוספות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נבדקו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ובסופו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הוחלט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להגיש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בגינם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כתב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אישום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לשלול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ברם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תחת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הנחה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בפרק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ניכר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בחלק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משמעותי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ממנו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כשלוש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תחת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עננה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חקירה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פלילית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בחקירת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כתב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האישום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הפסקות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לפרק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מצטבר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יותר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משנה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אפשרות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קשור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לחקירות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נוספות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שהתנהלו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ברשות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להגבלים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עסקיים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בתקופה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הרלוונטית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ברם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באילוצים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כאמור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עובדה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מנקודת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מבטו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הדברים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אמורים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ביתר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נוכח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היקפו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המוגבל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בתיק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משכך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בהיבט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התקדימי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בהליך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שבפניי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סבורה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ראוי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19. </w:t>
      </w:r>
      <w:r w:rsidRPr="00F62E9F">
        <w:rPr>
          <w:rFonts w:ascii="Calibri" w:hAnsi="Calibri" w:hint="eastAsia"/>
          <w:sz w:val="28"/>
          <w:szCs w:val="28"/>
          <w:rtl/>
        </w:rPr>
        <w:t>לטענת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נפגע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כלכלית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כתוצאה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ההליכים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הפליליים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בעניינו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ישנן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אינדיקציות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שהחברה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שבבעלותו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נסגרה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פעילותו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בתחום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נמשכת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חרף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עדותו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בדבר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פגיעה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כלכלית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עקב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ההליכים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בעניינו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בפניי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אובייקטיביים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ברורים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המאפשרים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לקבוע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במצבו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הכלכלי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זיקה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סיבתית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להליכים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בעניינו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להבדיל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למשל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מגירושיו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כשנתיים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הוצגה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תמונה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מפורטת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וממוסמכת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הנכסים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הכספים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ההכנסות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וההוצאות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משכך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שאוכל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לייחס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</w:t>
      </w:r>
      <w:r w:rsidRPr="00F62E9F">
        <w:rPr>
          <w:rFonts w:ascii="Calibri" w:hAnsi="Calibri"/>
          <w:sz w:val="28"/>
          <w:szCs w:val="28"/>
          <w:rtl/>
        </w:rPr>
        <w:t xml:space="preserve">. 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20. </w:t>
      </w:r>
      <w:r w:rsidRPr="00F62E9F">
        <w:rPr>
          <w:rFonts w:ascii="Calibri" w:hAnsi="Calibri" w:hint="eastAsia"/>
          <w:sz w:val="28"/>
          <w:szCs w:val="28"/>
          <w:rtl/>
        </w:rPr>
        <w:t>הוצגו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מסמכים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בנוגע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למצבו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הבריאותי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רפואיים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סובל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בקשיים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חריגים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לייחס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בהליך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נמצא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מתאים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21. </w:t>
      </w:r>
      <w:r w:rsidRPr="00F62E9F">
        <w:rPr>
          <w:rFonts w:ascii="Calibri" w:hAnsi="Calibri" w:hint="eastAsia"/>
          <w:sz w:val="28"/>
          <w:szCs w:val="28"/>
          <w:rtl/>
        </w:rPr>
        <w:t>הוצגו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הנוגעים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ובכלל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גירושיו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בשנת</w:t>
      </w:r>
      <w:r w:rsidRPr="00F62E9F">
        <w:rPr>
          <w:rFonts w:ascii="Calibri" w:hAnsi="Calibri"/>
          <w:sz w:val="28"/>
          <w:szCs w:val="28"/>
          <w:rtl/>
        </w:rPr>
        <w:t xml:space="preserve"> 2012, </w:t>
      </w:r>
      <w:r w:rsidRPr="00F62E9F">
        <w:rPr>
          <w:rFonts w:ascii="Calibri" w:hAnsi="Calibri" w:hint="eastAsia"/>
          <w:sz w:val="28"/>
          <w:szCs w:val="28"/>
          <w:rtl/>
        </w:rPr>
        <w:t>ופטירת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הוריו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האחרונות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הוצגה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העובדה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סעד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אמו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בחודשים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האחרונים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לחייה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ראש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כאן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בנתונים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חריגים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עשוי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בקביעת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המתאים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22. </w:t>
      </w:r>
      <w:r w:rsidRPr="00F62E9F">
        <w:rPr>
          <w:rFonts w:ascii="Calibri" w:hAnsi="Calibri" w:hint="eastAsia"/>
          <w:sz w:val="28"/>
          <w:szCs w:val="28"/>
          <w:rtl/>
        </w:rPr>
        <w:t>בסופם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דברים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מכלול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מצביע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להטלת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החורג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המתחם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שנקבע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לאמץ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אותה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דורשת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המאשימה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היינו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לריצוי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בדרך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תגובה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מתונה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יותר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מקיימת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הנדרש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הלימה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לחומרת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ביצועה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שפורט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לעיל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תגובה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מתונה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יותר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מתיישבת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הצורך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בהרתעה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אפקטיבית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בסוג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כמפורט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בהרחבה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לעיל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ההגנה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לפיה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ניתן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להסתפק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במקרה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סמלי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ובהתחייבות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להימנע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למידת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ניתן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בהתחשב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במכלול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לקולא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להסתפק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לפרק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קצר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מפרק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המרבי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הקבוע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בדין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בכל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הנוגע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הכספי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להתחשבות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בנאשם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מצאתי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הצדקה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מספקת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לסטות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ממתחם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עמדתי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23. </w:t>
      </w:r>
      <w:r w:rsidRPr="00F62E9F">
        <w:rPr>
          <w:rFonts w:ascii="Calibri" w:hAnsi="Calibri" w:hint="eastAsia"/>
          <w:sz w:val="28"/>
          <w:szCs w:val="28"/>
          <w:rtl/>
        </w:rPr>
        <w:t>התוצאה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האמור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היא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גוזר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הבאים</w:t>
      </w:r>
      <w:r w:rsidRPr="00F62E9F">
        <w:rPr>
          <w:rFonts w:ascii="Calibri" w:hAnsi="Calibri"/>
          <w:sz w:val="28"/>
          <w:szCs w:val="28"/>
          <w:rtl/>
        </w:rPr>
        <w:t>: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 w:hint="eastAsia"/>
          <w:sz w:val="28"/>
          <w:szCs w:val="28"/>
          <w:rtl/>
        </w:rPr>
        <w:t>א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לריצוי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בדרך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שירות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בהתאם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לחוות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הממונה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עבודות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השירות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לפרק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4 </w:t>
      </w:r>
      <w:r w:rsidRPr="00F62E9F">
        <w:rPr>
          <w:rFonts w:ascii="Calibri" w:hAnsi="Calibri" w:hint="eastAsia"/>
          <w:sz w:val="28"/>
          <w:szCs w:val="28"/>
          <w:rtl/>
        </w:rPr>
        <w:t>חודשים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 w:hint="eastAsia"/>
          <w:sz w:val="28"/>
          <w:szCs w:val="28"/>
          <w:rtl/>
        </w:rPr>
        <w:t>ב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מאסר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תנאי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6 </w:t>
      </w:r>
      <w:r w:rsidRPr="00F62E9F">
        <w:rPr>
          <w:rFonts w:ascii="Calibri" w:hAnsi="Calibri" w:hint="eastAsia"/>
          <w:sz w:val="28"/>
          <w:szCs w:val="28"/>
          <w:rtl/>
        </w:rPr>
        <w:t>חודשים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ירוצה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בפועל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יבצע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57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במשך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תקופה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24 </w:t>
      </w:r>
      <w:r w:rsidRPr="00F62E9F">
        <w:rPr>
          <w:rFonts w:ascii="Calibri" w:hAnsi="Calibri" w:hint="eastAsia"/>
          <w:sz w:val="28"/>
          <w:szCs w:val="28"/>
          <w:rtl/>
        </w:rPr>
        <w:t>חודשים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שתחילתה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גזר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 w:hint="eastAsia"/>
          <w:sz w:val="28"/>
          <w:szCs w:val="28"/>
          <w:rtl/>
        </w:rPr>
        <w:t>ג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בסך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50,000 </w:t>
      </w:r>
      <w:r w:rsidRPr="00F62E9F">
        <w:rPr>
          <w:rFonts w:ascii="Calibri" w:hAnsi="Calibri" w:hint="eastAsia"/>
          <w:sz w:val="28"/>
          <w:szCs w:val="28"/>
          <w:rtl/>
        </w:rPr>
        <w:t>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ישולם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</w:t>
      </w:r>
      <w:r w:rsidRPr="00F62E9F">
        <w:rPr>
          <w:rFonts w:ascii="Calibri" w:hAnsi="Calibri"/>
          <w:sz w:val="28"/>
          <w:szCs w:val="28"/>
          <w:rtl/>
        </w:rPr>
        <w:t xml:space="preserve"> – 10 </w:t>
      </w:r>
      <w:r w:rsidRPr="00F62E9F">
        <w:rPr>
          <w:rFonts w:ascii="Calibri" w:hAnsi="Calibri" w:hint="eastAsia"/>
          <w:sz w:val="28"/>
          <w:szCs w:val="28"/>
          <w:rtl/>
        </w:rPr>
        <w:t>תשלומים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חודשיים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שווים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שהראשון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ייעשה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ליום</w:t>
      </w:r>
      <w:r w:rsidRPr="00F62E9F">
        <w:rPr>
          <w:rFonts w:ascii="Calibri" w:hAnsi="Calibri"/>
          <w:sz w:val="28"/>
          <w:szCs w:val="28"/>
          <w:rtl/>
        </w:rPr>
        <w:t xml:space="preserve"> 1.7.14, </w:t>
      </w:r>
      <w:r w:rsidRPr="00F62E9F">
        <w:rPr>
          <w:rFonts w:ascii="Calibri" w:hAnsi="Calibri" w:hint="eastAsia"/>
          <w:sz w:val="28"/>
          <w:szCs w:val="28"/>
          <w:rtl/>
        </w:rPr>
        <w:t>והבאים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אחריו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הראשון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חודש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עוקב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 24. </w:t>
      </w:r>
      <w:r w:rsidRPr="00F62E9F">
        <w:rPr>
          <w:rFonts w:ascii="Calibri" w:hAnsi="Calibri" w:hint="eastAsia"/>
          <w:rtl/>
        </w:rPr>
        <w:t>העונש</w:t>
      </w:r>
      <w:r w:rsidRPr="00F62E9F">
        <w:rPr>
          <w:rFonts w:ascii="Calibri" w:hAnsi="Calibri"/>
          <w:rtl/>
        </w:rPr>
        <w:t xml:space="preserve"> </w:t>
      </w:r>
      <w:r w:rsidRPr="00F62E9F">
        <w:rPr>
          <w:rFonts w:ascii="Calibri" w:hAnsi="Calibri" w:hint="eastAsia"/>
          <w:rtl/>
        </w:rPr>
        <w:t>המתאים</w:t>
      </w:r>
      <w:r w:rsidRPr="00F62E9F">
        <w:rPr>
          <w:rFonts w:ascii="Calibri" w:hAnsi="Calibri"/>
          <w:rtl/>
        </w:rPr>
        <w:t xml:space="preserve"> – </w:t>
      </w:r>
      <w:r w:rsidRPr="00F62E9F">
        <w:rPr>
          <w:rFonts w:ascii="Calibri" w:hAnsi="Calibri" w:hint="eastAsia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הכרעת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הדין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בוצעה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אורגן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במסגרת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תפקידו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ולמען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שיקולי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ההלימה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וההרתעה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בפירוט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מחייבים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הטלת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25.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בהקשר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נוגעת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לאקט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פעמי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אורגן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אחד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באיגוד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אורגנים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נוספים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מעורבים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העבירה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נכון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שהעבירה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הורשעו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הנאשמים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נוגעת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לענף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אחד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מתוך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חמישה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הפועלים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במסגרת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עמדתי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לעיל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כך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שאף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בוצעו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פעולות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אכיפה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שתכליתן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להבטיח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ההמלצה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נשוא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ההתדיינות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התמונה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ממכלול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שבפניי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לפיה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הפועל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במישורים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ובהקשרים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מנת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לייצג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ציבור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הקשיים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המורכבים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נתקלים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כעולה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החומר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שבפניי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המעצימים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הצורך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בייצוגם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פורטה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שורה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פעילויות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בעלות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ערך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להועיל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לשירות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הניתן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השמאים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הן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לציבור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כולו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ייעוץ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לציבור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ייעוץ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התחבורה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מוקד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טלפוני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סיוע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במקרי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חירום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ומלחמה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מעורבות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בהליכי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חקיקה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שונים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פעולות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במטרה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לסייע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ביישוב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סכסוכים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פעילות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להבטחת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תיקונים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בטיחותיים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לכלי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רכב</w:t>
      </w:r>
      <w:r w:rsidRPr="00F62E9F">
        <w:rPr>
          <w:rFonts w:ascii="Calibri" w:hAnsi="Calibri"/>
          <w:sz w:val="28"/>
          <w:szCs w:val="28"/>
          <w:rtl/>
        </w:rPr>
        <w:t xml:space="preserve">).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sz w:val="28"/>
          <w:szCs w:val="28"/>
          <w:rtl/>
        </w:rPr>
        <w:t xml:space="preserve">26. </w:t>
      </w:r>
      <w:r w:rsidRPr="00F62E9F">
        <w:rPr>
          <w:rFonts w:ascii="Calibri" w:hAnsi="Calibri" w:hint="eastAsia"/>
          <w:sz w:val="28"/>
          <w:szCs w:val="28"/>
          <w:rtl/>
        </w:rPr>
        <w:t>לכל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עשויה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חשיבות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בקביעת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מידתי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יפגע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מעבר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לנדרש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העניין</w:t>
      </w:r>
      <w:r w:rsidRPr="00F62E9F">
        <w:rPr>
          <w:rFonts w:ascii="Calibri" w:hAnsi="Calibri"/>
          <w:sz w:val="28"/>
          <w:szCs w:val="28"/>
          <w:rtl/>
        </w:rPr>
        <w:t xml:space="preserve"> (</w:t>
      </w:r>
      <w:r w:rsidRPr="00F62E9F">
        <w:rPr>
          <w:rFonts w:ascii="Calibri" w:hAnsi="Calibri" w:hint="eastAsia"/>
          <w:sz w:val="28"/>
          <w:szCs w:val="28"/>
          <w:rtl/>
        </w:rPr>
        <w:t>ראו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hyperlink r:id="rId58" w:history="1"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40</w:t>
        </w:r>
        <w:r w:rsidR="00E17FB8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יא</w:t>
        </w:r>
        <w:r w:rsidR="00E17FB8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>(1)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</w:t>
      </w:r>
      <w:hyperlink r:id="rId59" w:history="1"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="00C82C57"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="00C82C57"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העונשין</w:t>
        </w:r>
      </w:hyperlink>
      <w:r w:rsidRPr="00F62E9F">
        <w:rPr>
          <w:rFonts w:ascii="Calibri" w:hAnsi="Calibri"/>
          <w:sz w:val="28"/>
          <w:szCs w:val="28"/>
          <w:rtl/>
        </w:rPr>
        <w:t xml:space="preserve">). </w:t>
      </w:r>
      <w:r w:rsidRPr="00F62E9F">
        <w:rPr>
          <w:rFonts w:ascii="Calibri" w:hAnsi="Calibri" w:hint="eastAsia"/>
          <w:sz w:val="28"/>
          <w:szCs w:val="28"/>
          <w:rtl/>
        </w:rPr>
        <w:t>לעניין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זה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מצבו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הכלכלי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פשוט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הראיות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שבפניי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ואני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אותו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בחשבון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עם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זאת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אוכל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לקבל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האיגוד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לפיה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מקום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להטיל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כלשהו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להסתפק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בהטלת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התחייבות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להימנע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מביצוע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עבירה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כאשר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מדובר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בגוף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מאוגד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ובעבירות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כלכליות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הסוג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הנדון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קנס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כספי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הוא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אמצעי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עונשי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מרכזי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לשיקולים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לקולא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עליהם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עמדתי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יש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לתת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משקל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אך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גם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כאן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לא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לסוג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העונש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כי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אם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ביחס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למידתו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  <w:r w:rsidRPr="00F62E9F">
        <w:rPr>
          <w:rFonts w:ascii="Calibri" w:hAnsi="Calibri" w:hint="eastAsia"/>
          <w:sz w:val="28"/>
          <w:szCs w:val="28"/>
          <w:rtl/>
        </w:rPr>
        <w:t>אין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בשיקולים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האמורים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כדי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להצדיק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בנסיבות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העניין</w:t>
      </w:r>
      <w:r w:rsidRPr="00F62E9F">
        <w:rPr>
          <w:rFonts w:ascii="Calibri" w:hAnsi="Calibri"/>
          <w:sz w:val="28"/>
          <w:szCs w:val="28"/>
          <w:rtl/>
        </w:rPr>
        <w:t xml:space="preserve">, </w:t>
      </w:r>
      <w:r w:rsidRPr="00F62E9F">
        <w:rPr>
          <w:rFonts w:ascii="Calibri" w:hAnsi="Calibri" w:hint="eastAsia"/>
          <w:sz w:val="28"/>
          <w:szCs w:val="28"/>
          <w:rtl/>
        </w:rPr>
        <w:t>סטייה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ממתחם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הענישה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עליו</w:t>
      </w:r>
      <w:r w:rsidRPr="00F62E9F">
        <w:rPr>
          <w:rFonts w:ascii="Calibri" w:hAnsi="Calibri"/>
          <w:sz w:val="28"/>
          <w:szCs w:val="28"/>
          <w:rtl/>
        </w:rPr>
        <w:t xml:space="preserve"> </w:t>
      </w:r>
      <w:r w:rsidRPr="00F62E9F">
        <w:rPr>
          <w:rFonts w:ascii="Calibri" w:hAnsi="Calibri" w:hint="eastAsia"/>
          <w:sz w:val="28"/>
          <w:szCs w:val="28"/>
          <w:rtl/>
        </w:rPr>
        <w:t>עמדתי</w:t>
      </w:r>
      <w:r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D23E64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</w:p>
    <w:p w:rsidR="00D23E64" w:rsidRPr="00F62E9F" w:rsidRDefault="00C82C57" w:rsidP="00D23E64">
      <w:pPr>
        <w:spacing w:line="360" w:lineRule="auto"/>
        <w:jc w:val="both"/>
        <w:rPr>
          <w:rFonts w:ascii="Calibri" w:hAnsi="Calibri"/>
          <w:sz w:val="28"/>
          <w:szCs w:val="28"/>
          <w:rtl/>
        </w:rPr>
      </w:pPr>
      <w:r w:rsidRPr="00F62E9F">
        <w:rPr>
          <w:rFonts w:ascii="Calibri" w:hAnsi="Calibri"/>
          <w:color w:val="FFFFFF"/>
          <w:sz w:val="2"/>
          <w:szCs w:val="2"/>
          <w:rtl/>
        </w:rPr>
        <w:t>5129371</w:t>
      </w:r>
      <w:r w:rsidR="00D23E64" w:rsidRPr="00F62E9F">
        <w:rPr>
          <w:rFonts w:ascii="Calibri" w:hAnsi="Calibri"/>
          <w:sz w:val="28"/>
          <w:szCs w:val="28"/>
          <w:rtl/>
        </w:rPr>
        <w:t xml:space="preserve">27. </w:t>
      </w:r>
      <w:r w:rsidR="00D23E64" w:rsidRPr="00F62E9F">
        <w:rPr>
          <w:rFonts w:ascii="Calibri" w:hAnsi="Calibri" w:hint="eastAsia"/>
          <w:sz w:val="28"/>
          <w:szCs w:val="28"/>
          <w:rtl/>
        </w:rPr>
        <w:t>נוכח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מכלול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שיקולים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אלה</w:t>
      </w:r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אני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מטיל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האיגוד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קנס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בסך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של</w:t>
      </w:r>
      <w:r w:rsidR="00D23E64" w:rsidRPr="00F62E9F">
        <w:rPr>
          <w:rFonts w:ascii="Calibri" w:hAnsi="Calibri"/>
          <w:sz w:val="28"/>
          <w:szCs w:val="28"/>
          <w:rtl/>
        </w:rPr>
        <w:t xml:space="preserve"> 50,000 </w:t>
      </w:r>
      <w:r w:rsidR="00D23E64" w:rsidRPr="00F62E9F">
        <w:rPr>
          <w:rFonts w:ascii="Calibri" w:hAnsi="Calibri" w:hint="eastAsia"/>
          <w:sz w:val="28"/>
          <w:szCs w:val="28"/>
          <w:rtl/>
        </w:rPr>
        <w:t>₪</w:t>
      </w:r>
      <w:r w:rsidR="00D23E64" w:rsidRPr="00F62E9F">
        <w:rPr>
          <w:rFonts w:ascii="Calibri" w:hAnsi="Calibri"/>
          <w:sz w:val="28"/>
          <w:szCs w:val="28"/>
          <w:rtl/>
        </w:rPr>
        <w:t xml:space="preserve">. </w:t>
      </w:r>
      <w:r w:rsidR="00D23E64" w:rsidRPr="00F62E9F">
        <w:rPr>
          <w:rFonts w:ascii="Calibri" w:hAnsi="Calibri" w:hint="eastAsia"/>
          <w:sz w:val="28"/>
          <w:szCs w:val="28"/>
          <w:rtl/>
        </w:rPr>
        <w:t>הקנס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ישולם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בעשרה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תשלומים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חודשיים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שווים</w:t>
      </w:r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אשר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הראשון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שבהם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ייעשה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עד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ליום</w:t>
      </w:r>
      <w:r w:rsidR="00D23E64" w:rsidRPr="00F62E9F">
        <w:rPr>
          <w:rFonts w:ascii="Calibri" w:hAnsi="Calibri"/>
          <w:sz w:val="28"/>
          <w:szCs w:val="28"/>
          <w:rtl/>
        </w:rPr>
        <w:t xml:space="preserve"> 1.7.14, </w:t>
      </w:r>
      <w:r w:rsidR="00D23E64" w:rsidRPr="00F62E9F">
        <w:rPr>
          <w:rFonts w:ascii="Calibri" w:hAnsi="Calibri" w:hint="eastAsia"/>
          <w:sz w:val="28"/>
          <w:szCs w:val="28"/>
          <w:rtl/>
        </w:rPr>
        <w:t>והבאים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אחריו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עד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לראשון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בכל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חודש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עוקב</w:t>
      </w:r>
      <w:r w:rsidR="00D23E64" w:rsidRPr="00F62E9F">
        <w:rPr>
          <w:rFonts w:ascii="Calibri" w:hAnsi="Calibri"/>
          <w:sz w:val="28"/>
          <w:szCs w:val="28"/>
          <w:rtl/>
        </w:rPr>
        <w:t xml:space="preserve">. </w:t>
      </w:r>
      <w:r w:rsidR="00D23E64" w:rsidRPr="00F62E9F">
        <w:rPr>
          <w:rFonts w:ascii="Calibri" w:hAnsi="Calibri" w:hint="eastAsia"/>
          <w:sz w:val="28"/>
          <w:szCs w:val="28"/>
          <w:rtl/>
        </w:rPr>
        <w:t>כמו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כן</w:t>
      </w:r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יחתום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האיגוד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התחייבות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להימנע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מביצוע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עבירה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hyperlink r:id="rId60" w:history="1">
        <w:r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="00D23E64" w:rsidRPr="00F62E9F">
        <w:rPr>
          <w:rFonts w:ascii="Calibri" w:hAnsi="Calibri"/>
          <w:sz w:val="28"/>
          <w:szCs w:val="28"/>
          <w:rtl/>
        </w:rPr>
        <w:t xml:space="preserve">. </w:t>
      </w:r>
      <w:r w:rsidR="00D23E64" w:rsidRPr="00F62E9F">
        <w:rPr>
          <w:rFonts w:ascii="Calibri" w:hAnsi="Calibri" w:hint="eastAsia"/>
          <w:sz w:val="28"/>
          <w:szCs w:val="28"/>
          <w:rtl/>
        </w:rPr>
        <w:t>משך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ההתחייבות</w:t>
      </w:r>
      <w:r w:rsidR="00D23E64" w:rsidRPr="00F62E9F">
        <w:rPr>
          <w:rFonts w:ascii="Calibri" w:hAnsi="Calibri"/>
          <w:sz w:val="28"/>
          <w:szCs w:val="28"/>
          <w:rtl/>
        </w:rPr>
        <w:t xml:space="preserve"> – 24 </w:t>
      </w:r>
      <w:r w:rsidR="00D23E64" w:rsidRPr="00F62E9F">
        <w:rPr>
          <w:rFonts w:ascii="Calibri" w:hAnsi="Calibri" w:hint="eastAsia"/>
          <w:sz w:val="28"/>
          <w:szCs w:val="28"/>
          <w:rtl/>
        </w:rPr>
        <w:t>חודשים</w:t>
      </w:r>
      <w:r w:rsidR="00D23E64" w:rsidRPr="00F62E9F">
        <w:rPr>
          <w:rFonts w:ascii="Calibri" w:hAnsi="Calibri"/>
          <w:sz w:val="28"/>
          <w:szCs w:val="28"/>
          <w:rtl/>
        </w:rPr>
        <w:t xml:space="preserve">. </w:t>
      </w:r>
      <w:r w:rsidR="00D23E64" w:rsidRPr="00F62E9F">
        <w:rPr>
          <w:rFonts w:ascii="Calibri" w:hAnsi="Calibri" w:hint="eastAsia"/>
          <w:sz w:val="28"/>
          <w:szCs w:val="28"/>
          <w:rtl/>
        </w:rPr>
        <w:t>הסכום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שישולם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אם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יבצע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האיגוד</w:t>
      </w:r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במשך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פרק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הזמן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כאמור</w:t>
      </w:r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לאחר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יום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גזר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דין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זה</w:t>
      </w:r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עבירה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r w:rsidR="00D23E64" w:rsidRPr="00F62E9F">
        <w:rPr>
          <w:rFonts w:ascii="Calibri" w:hAnsi="Calibri" w:hint="eastAsia"/>
          <w:sz w:val="28"/>
          <w:szCs w:val="28"/>
          <w:rtl/>
        </w:rPr>
        <w:t>על</w:t>
      </w:r>
      <w:r w:rsidR="00D23E64" w:rsidRPr="00F62E9F">
        <w:rPr>
          <w:rFonts w:ascii="Calibri" w:hAnsi="Calibri"/>
          <w:sz w:val="28"/>
          <w:szCs w:val="28"/>
          <w:rtl/>
        </w:rPr>
        <w:t xml:space="preserve"> </w:t>
      </w:r>
      <w:hyperlink r:id="rId61" w:history="1">
        <w:r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חוק</w:t>
        </w:r>
        <w:r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ההגבלים</w:t>
        </w:r>
        <w:r w:rsidRPr="00F62E9F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</w:t>
        </w:r>
        <w:r w:rsidRPr="00F62E9F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העסקיים</w:t>
        </w:r>
      </w:hyperlink>
      <w:r w:rsidR="00D23E64" w:rsidRPr="00F62E9F">
        <w:rPr>
          <w:rFonts w:ascii="Calibri" w:hAnsi="Calibri"/>
          <w:sz w:val="28"/>
          <w:szCs w:val="28"/>
          <w:rtl/>
        </w:rPr>
        <w:t xml:space="preserve">, </w:t>
      </w:r>
      <w:r w:rsidR="00D23E64" w:rsidRPr="00F62E9F">
        <w:rPr>
          <w:rFonts w:ascii="Calibri" w:hAnsi="Calibri" w:hint="eastAsia"/>
          <w:sz w:val="28"/>
          <w:szCs w:val="28"/>
          <w:rtl/>
        </w:rPr>
        <w:t>הינו</w:t>
      </w:r>
      <w:r w:rsidR="00D23E64" w:rsidRPr="00F62E9F">
        <w:rPr>
          <w:rFonts w:ascii="Calibri" w:hAnsi="Calibri"/>
          <w:sz w:val="28"/>
          <w:szCs w:val="28"/>
          <w:rtl/>
        </w:rPr>
        <w:t xml:space="preserve"> 150,000 </w:t>
      </w:r>
      <w:r w:rsidR="00D23E64" w:rsidRPr="00F62E9F">
        <w:rPr>
          <w:rFonts w:ascii="Calibri" w:hAnsi="Calibri" w:hint="eastAsia"/>
          <w:sz w:val="28"/>
          <w:szCs w:val="28"/>
          <w:rtl/>
        </w:rPr>
        <w:t>₪</w:t>
      </w:r>
      <w:r w:rsidR="00D23E64" w:rsidRPr="00F62E9F">
        <w:rPr>
          <w:rFonts w:ascii="Calibri" w:hAnsi="Calibri"/>
          <w:sz w:val="28"/>
          <w:szCs w:val="28"/>
          <w:rtl/>
        </w:rPr>
        <w:t xml:space="preserve">. </w:t>
      </w:r>
    </w:p>
    <w:p w:rsidR="00D23E64" w:rsidRPr="00F62E9F" w:rsidRDefault="00C82C57" w:rsidP="00D23E64">
      <w:pPr>
        <w:spacing w:line="360" w:lineRule="auto"/>
        <w:jc w:val="both"/>
        <w:rPr>
          <w:rFonts w:ascii="Calibri" w:hAnsi="Calibri"/>
          <w:color w:val="FFFFFF"/>
          <w:sz w:val="2"/>
          <w:szCs w:val="2"/>
          <w:rtl/>
        </w:rPr>
      </w:pPr>
      <w:r w:rsidRPr="00F62E9F">
        <w:rPr>
          <w:rFonts w:ascii="Calibri" w:hAnsi="Calibri"/>
          <w:color w:val="FFFFFF"/>
          <w:sz w:val="2"/>
          <w:szCs w:val="2"/>
          <w:rtl/>
        </w:rPr>
        <w:t>54678313</w:t>
      </w:r>
    </w:p>
    <w:p w:rsidR="00F62E9F" w:rsidRDefault="00F62E9F" w:rsidP="00D23E64">
      <w:pPr>
        <w:rPr>
          <w:rFonts w:ascii="Arial" w:hAnsi="Arial" w:hint="cs"/>
          <w:rtl/>
        </w:rPr>
      </w:pPr>
    </w:p>
    <w:p w:rsidR="00D23E64" w:rsidRPr="00F62E9F" w:rsidRDefault="00C82C57" w:rsidP="00D23E64">
      <w:pPr>
        <w:rPr>
          <w:b/>
          <w:bCs/>
          <w:sz w:val="28"/>
          <w:szCs w:val="28"/>
          <w:rtl/>
        </w:rPr>
      </w:pPr>
      <w:r w:rsidRPr="00F62E9F">
        <w:rPr>
          <w:rFonts w:ascii="Arial" w:hAnsi="Arial"/>
          <w:b/>
          <w:bCs/>
          <w:rtl/>
        </w:rPr>
        <w:t xml:space="preserve">ניתן היום,  ג' סיוון תשע"ד, 01 יוני 2014, בהעדר הצדדים. </w:t>
      </w:r>
    </w:p>
    <w:p w:rsidR="00D23E64" w:rsidRPr="00F62E9F" w:rsidRDefault="00D23E64" w:rsidP="003A0E95">
      <w:pPr>
        <w:jc w:val="center"/>
      </w:pPr>
      <w:r w:rsidRPr="00F62E9F">
        <w:rPr>
          <w:rtl/>
        </w:rPr>
        <w:t xml:space="preserve">   </w:t>
      </w:r>
      <w:r w:rsidRPr="00F62E9F">
        <w:rPr>
          <w:rtl/>
        </w:rPr>
        <w:tab/>
      </w:r>
      <w:r w:rsidRPr="00F62E9F">
        <w:rPr>
          <w:rtl/>
        </w:rPr>
        <w:tab/>
      </w:r>
      <w:r w:rsidRPr="00F62E9F">
        <w:rPr>
          <w:rtl/>
        </w:rPr>
        <w:tab/>
      </w:r>
      <w:r w:rsidRPr="00F62E9F">
        <w:rPr>
          <w:rtl/>
        </w:rPr>
        <w:tab/>
      </w:r>
      <w:r w:rsidRPr="00F62E9F">
        <w:rPr>
          <w:rtl/>
        </w:rPr>
        <w:tab/>
      </w:r>
    </w:p>
    <w:p w:rsidR="00D23E64" w:rsidRPr="00F62E9F" w:rsidRDefault="00D23E64" w:rsidP="00D23E64">
      <w:pPr>
        <w:jc w:val="center"/>
        <w:rPr>
          <w:rFonts w:ascii="Arial" w:hAnsi="Arial"/>
          <w:sz w:val="28"/>
          <w:szCs w:val="28"/>
          <w:rtl/>
        </w:rPr>
      </w:pPr>
    </w:p>
    <w:p w:rsidR="00D23E64" w:rsidRPr="00F62E9F" w:rsidRDefault="00D23E64" w:rsidP="00D23E64">
      <w:pPr>
        <w:rPr>
          <w:sz w:val="28"/>
          <w:szCs w:val="28"/>
          <w:rtl/>
        </w:rPr>
      </w:pPr>
    </w:p>
    <w:p w:rsidR="00C82C57" w:rsidRPr="00F62E9F" w:rsidRDefault="00C82C57" w:rsidP="00C82C57">
      <w:pPr>
        <w:pStyle w:val="Header"/>
        <w:keepNext/>
        <w:rPr>
          <w:rFonts w:ascii="David" w:hAnsi="David"/>
          <w:color w:val="000000"/>
          <w:sz w:val="22"/>
          <w:szCs w:val="22"/>
          <w:rtl/>
        </w:rPr>
      </w:pPr>
    </w:p>
    <w:p w:rsidR="00C82C57" w:rsidRPr="00F62E9F" w:rsidRDefault="00C82C57" w:rsidP="00C82C57">
      <w:pPr>
        <w:pStyle w:val="Header"/>
        <w:keepNext/>
        <w:rPr>
          <w:rFonts w:ascii="David" w:hAnsi="David"/>
          <w:color w:val="000000"/>
          <w:sz w:val="22"/>
          <w:szCs w:val="22"/>
          <w:rtl/>
        </w:rPr>
      </w:pPr>
      <w:r w:rsidRPr="00F62E9F">
        <w:rPr>
          <w:rFonts w:ascii="David" w:hAnsi="David"/>
          <w:color w:val="000000"/>
          <w:sz w:val="22"/>
          <w:szCs w:val="22"/>
          <w:rtl/>
        </w:rPr>
        <w:t>עודד שחם 54678313</w:t>
      </w:r>
    </w:p>
    <w:p w:rsidR="00C82C57" w:rsidRPr="00F62E9F" w:rsidRDefault="00C82C57" w:rsidP="00C82C57">
      <w:pPr>
        <w:pStyle w:val="Header"/>
        <w:rPr>
          <w:rtl/>
        </w:rPr>
      </w:pPr>
      <w:r w:rsidRPr="00F62E9F">
        <w:rPr>
          <w:color w:val="000000"/>
          <w:rtl/>
        </w:rPr>
        <w:t>נוסח מסמך זה כפוף לשינויי ניסוח ועריכה</w:t>
      </w:r>
    </w:p>
    <w:p w:rsidR="00C82C57" w:rsidRPr="00F62E9F" w:rsidRDefault="00C82C57" w:rsidP="00C82C57">
      <w:pPr>
        <w:pStyle w:val="Header"/>
        <w:rPr>
          <w:rtl/>
        </w:rPr>
      </w:pPr>
    </w:p>
    <w:p w:rsidR="003C0474" w:rsidRPr="00F62E9F" w:rsidRDefault="003C0474" w:rsidP="00C82C57">
      <w:pPr>
        <w:pStyle w:val="Header"/>
        <w:jc w:val="center"/>
        <w:rPr>
          <w:color w:val="0000FF"/>
          <w:u w:val="single"/>
          <w:rtl/>
        </w:rPr>
      </w:pPr>
      <w:bookmarkStart w:id="7" w:name="_GoBack"/>
      <w:bookmarkEnd w:id="7"/>
    </w:p>
    <w:sectPr w:rsidR="003C0474" w:rsidRPr="00F62E9F" w:rsidSect="00C82C57">
      <w:headerReference w:type="even" r:id="rId62"/>
      <w:headerReference w:type="default" r:id="rId63"/>
      <w:footerReference w:type="even" r:id="rId64"/>
      <w:footerReference w:type="default" r:id="rId65"/>
      <w:pgSz w:w="11907" w:h="16840" w:code="9"/>
      <w:pgMar w:top="1701" w:right="1701" w:bottom="2552" w:left="1701" w:header="187" w:footer="72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362" w:rsidRDefault="00423362">
      <w:r>
        <w:separator/>
      </w:r>
    </w:p>
  </w:endnote>
  <w:endnote w:type="continuationSeparator" w:id="0">
    <w:p w:rsidR="00423362" w:rsidRDefault="0042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vid">
    <w:altName w:val="David"/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TUR"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362" w:rsidRDefault="00423362" w:rsidP="00C82C57">
    <w:pPr>
      <w:pStyle w:val="Footer"/>
      <w:jc w:val="center"/>
      <w:rPr>
        <w:rFonts w:ascii="FrankRuehl" w:hAnsi="FrankRuehl" w:cs="FrankRuehl"/>
      </w:rPr>
    </w:pPr>
    <w:r>
      <w:rPr>
        <w:rFonts w:ascii="FrankRuehl" w:hAnsi="FrankRuehl" w:cs="FrankRuehl"/>
        <w:rtl/>
      </w:rPr>
      <w:fldChar w:fldCharType="begin"/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</w:rPr>
      <w:instrText>PAGE</w:instrText>
    </w:r>
    <w:r>
      <w:rPr>
        <w:rFonts w:ascii="FrankRuehl" w:hAnsi="FrankRuehl" w:cs="FrankRuehl"/>
        <w:rtl/>
      </w:rPr>
      <w:instrText xml:space="preserve">  \* </w:instrText>
    </w:r>
    <w:r>
      <w:rPr>
        <w:rFonts w:ascii="FrankRuehl" w:hAnsi="FrankRuehl" w:cs="FrankRuehl"/>
      </w:rPr>
      <w:instrText>MERGEFORMAT</w:instrText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  <w:rtl/>
      </w:rPr>
      <w:fldChar w:fldCharType="separate"/>
    </w:r>
    <w:r>
      <w:rPr>
        <w:rFonts w:ascii="FrankRuehl" w:hAnsi="FrankRuehl" w:cs="FrankRuehl"/>
        <w:noProof/>
        <w:rtl/>
      </w:rPr>
      <w:t>1</w:t>
    </w:r>
    <w:r>
      <w:rPr>
        <w:rFonts w:ascii="FrankRuehl" w:hAnsi="FrankRuehl" w:cs="FrankRuehl"/>
        <w:rtl/>
      </w:rPr>
      <w:fldChar w:fldCharType="end"/>
    </w:r>
  </w:p>
  <w:p w:rsidR="00423362" w:rsidRPr="00C82C57" w:rsidRDefault="004B2FA9" w:rsidP="00C82C57">
    <w:pPr>
      <w:pStyle w:val="Footer"/>
      <w:pBdr>
        <w:top w:val="single" w:sz="4" w:space="1" w:color="auto"/>
        <w:between w:val="single" w:sz="4" w:space="0" w:color="auto"/>
      </w:pBdr>
      <w:spacing w:after="60"/>
      <w:jc w:val="center"/>
      <w:rPr>
        <w:rFonts w:ascii="FrankRuehl" w:hAnsi="FrankRuehl" w:cs="FrankRuehl"/>
        <w:color w:val="000000"/>
      </w:rPr>
    </w:pPr>
    <w:r w:rsidRPr="00C82C57">
      <w:rPr>
        <w:rFonts w:ascii="FrankRuehl" w:hAnsi="FrankRuehl" w:cs="FrankRuehl"/>
        <w:noProof/>
        <w:color w:val="000000"/>
      </w:rPr>
      <w:drawing>
        <wp:inline distT="0" distB="0" distL="0" distR="0">
          <wp:extent cx="556260" cy="228600"/>
          <wp:effectExtent l="0" t="0" r="0" b="0"/>
          <wp:docPr id="2" name="Picture 2" descr="Nevo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vo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362" w:rsidRDefault="00423362" w:rsidP="00C82C57">
    <w:pPr>
      <w:pStyle w:val="Footer"/>
      <w:jc w:val="center"/>
      <w:rPr>
        <w:rFonts w:ascii="FrankRuehl" w:hAnsi="FrankRuehl" w:cs="FrankRuehl"/>
      </w:rPr>
    </w:pPr>
    <w:r>
      <w:rPr>
        <w:rFonts w:ascii="FrankRuehl" w:hAnsi="FrankRuehl" w:cs="FrankRuehl"/>
        <w:rtl/>
      </w:rPr>
      <w:fldChar w:fldCharType="begin"/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</w:rPr>
      <w:instrText>PAGE</w:instrText>
    </w:r>
    <w:r>
      <w:rPr>
        <w:rFonts w:ascii="FrankRuehl" w:hAnsi="FrankRuehl" w:cs="FrankRuehl"/>
        <w:rtl/>
      </w:rPr>
      <w:instrText xml:space="preserve">  \* </w:instrText>
    </w:r>
    <w:r>
      <w:rPr>
        <w:rFonts w:ascii="FrankRuehl" w:hAnsi="FrankRuehl" w:cs="FrankRuehl"/>
      </w:rPr>
      <w:instrText>MERGEFORMAT</w:instrText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  <w:rtl/>
      </w:rPr>
      <w:fldChar w:fldCharType="separate"/>
    </w:r>
    <w:r w:rsidR="004B2FA9">
      <w:rPr>
        <w:rFonts w:ascii="FrankRuehl" w:hAnsi="FrankRuehl" w:cs="FrankRuehl"/>
        <w:noProof/>
        <w:rtl/>
      </w:rPr>
      <w:t>10</w:t>
    </w:r>
    <w:r>
      <w:rPr>
        <w:rFonts w:ascii="FrankRuehl" w:hAnsi="FrankRuehl" w:cs="FrankRuehl"/>
        <w:rtl/>
      </w:rPr>
      <w:fldChar w:fldCharType="end"/>
    </w:r>
  </w:p>
  <w:p w:rsidR="00423362" w:rsidRPr="00C82C57" w:rsidRDefault="00423362" w:rsidP="00C82C57">
    <w:pPr>
      <w:pStyle w:val="Footer"/>
      <w:pBdr>
        <w:top w:val="single" w:sz="4" w:space="1" w:color="auto"/>
        <w:between w:val="single" w:sz="4" w:space="0" w:color="auto"/>
      </w:pBdr>
      <w:spacing w:after="60"/>
      <w:jc w:val="center"/>
      <w:rPr>
        <w:rFonts w:ascii="FrankRuehl" w:hAnsi="FrankRuehl" w:cs="FrankRueh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362" w:rsidRDefault="00423362">
      <w:r>
        <w:separator/>
      </w:r>
    </w:p>
  </w:footnote>
  <w:footnote w:type="continuationSeparator" w:id="0">
    <w:p w:rsidR="00423362" w:rsidRDefault="00423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362" w:rsidRPr="00C82C57" w:rsidRDefault="00423362" w:rsidP="00C82C57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311"/>
      </w:tabs>
      <w:spacing w:line="220" w:lineRule="exact"/>
      <w:rPr>
        <w:rFonts w:ascii="David" w:hAnsi="David"/>
        <w:color w:val="000000"/>
        <w:sz w:val="22"/>
        <w:szCs w:val="22"/>
        <w:rtl/>
      </w:rPr>
    </w:pPr>
    <w:r>
      <w:rPr>
        <w:rFonts w:ascii="David" w:hAnsi="David"/>
        <w:color w:val="000000"/>
        <w:sz w:val="22"/>
        <w:szCs w:val="22"/>
        <w:rtl/>
      </w:rPr>
      <w:t>תפ (י-ם) 4016-06-12</w:t>
    </w:r>
    <w:r>
      <w:rPr>
        <w:rFonts w:ascii="David" w:hAnsi="David"/>
        <w:color w:val="000000"/>
        <w:sz w:val="22"/>
        <w:szCs w:val="22"/>
        <w:rtl/>
      </w:rPr>
      <w:tab/>
      <w:t xml:space="preserve"> מדינת ישראל נ' עזרא שוהם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362" w:rsidRPr="00C82C57" w:rsidRDefault="00423362" w:rsidP="00C82C57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311"/>
      </w:tabs>
      <w:spacing w:line="220" w:lineRule="exact"/>
      <w:rPr>
        <w:rFonts w:ascii="David" w:hAnsi="David"/>
        <w:color w:val="000000"/>
        <w:sz w:val="22"/>
        <w:szCs w:val="22"/>
        <w:rtl/>
      </w:rPr>
    </w:pPr>
    <w:r>
      <w:rPr>
        <w:rFonts w:ascii="David" w:hAnsi="David"/>
        <w:color w:val="000000"/>
        <w:sz w:val="22"/>
        <w:szCs w:val="22"/>
        <w:rtl/>
      </w:rPr>
      <w:t>תפ (י-ם) 4016-06-12</w:t>
    </w:r>
    <w:r>
      <w:rPr>
        <w:rFonts w:ascii="David" w:hAnsi="David"/>
        <w:color w:val="000000"/>
        <w:sz w:val="22"/>
        <w:szCs w:val="22"/>
        <w:rtl/>
      </w:rPr>
      <w:tab/>
      <w:t xml:space="preserve"> מדינת ישראל נ' עזרא שוהם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F5203"/>
    <w:multiLevelType w:val="hybridMultilevel"/>
    <w:tmpl w:val="13FC0D5A"/>
    <w:lvl w:ilvl="0" w:tplc="866419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(W1)" w:hAnsi="Times New (W1)" w:cs="Times New (W1)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2F5037"/>
    <w:multiLevelType w:val="hybridMultilevel"/>
    <w:tmpl w:val="447A64D8"/>
    <w:lvl w:ilvl="0" w:tplc="C2A030E6">
      <w:start w:val="6"/>
      <w:numFmt w:val="bullet"/>
      <w:lvlText w:val="-"/>
      <w:lvlJc w:val="left"/>
      <w:pPr>
        <w:ind w:left="420" w:hanging="360"/>
      </w:pPr>
      <w:rPr>
        <w:rFonts w:ascii="Calibri" w:eastAsia="Calibri" w:hAnsi="Calibri" w:cs="David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2DB5CE5"/>
    <w:multiLevelType w:val="hybridMultilevel"/>
    <w:tmpl w:val="901E528C"/>
    <w:lvl w:ilvl="0" w:tplc="3474CFC0">
      <w:start w:val="1"/>
      <w:numFmt w:val="hebrew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0328493"/>
    <w:docVar w:name="DocumentDS" w:val="&amp;lt;?xml version=&amp;quot;1.0&amp;quot;?&amp;gt;_x005f_x000d__x005f_x000a_&amp;lt;DocumentDS&amp;gt;_x005f_x000d__x005f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5f_x000d__x005f_x000a_    &amp;lt;xs:element name=&amp;quot;DocumentDS&amp;quot; msdata:IsDataSet=&amp;quot;true&amp;quot; msdata:Locale=&amp;quot;en-US&amp;quot;&amp;gt;_x005f_x000d__x005f_x000a_      &amp;lt;xs:complexType&amp;gt;_x005f_x000d__x005f_x000a_        &amp;lt;xs:choice minOccurs=&amp;quot;0&amp;quot; maxOccurs=&amp;quot;unbounded&amp;quot;&amp;gt;_x005f_x000d__x005f_x000a_          &amp;lt;xs:element name=&amp;quot;dt_DocumentCase&amp;quot;&amp;gt;_x005f_x000d__x005f_x000a_            &amp;lt;xs:complexType&amp;gt;_x005f_x000d__x005f_x000a_              &amp;lt;xs:sequence&amp;gt;_x005f_x000d__x005f_x000a_                &amp;lt;xs:element name=&amp;quot;CaseID&amp;quot; type=&amp;quot;xs:int&amp;quot; /&amp;gt;_x005f_x000d__x005f_x000a_                &amp;lt;xs:element name=&amp;quot;DocumentID&amp;quot; type=&amp;quot;xs:int&amp;quot; /&amp;gt;_x005f_x000d__x005f_x000a_              &amp;lt;/xs:sequence&amp;gt;_x005f_x000d__x005f_x000a_            &amp;lt;/xs:complexType&amp;gt;_x005f_x000d__x005f_x000a_          &amp;lt;/xs:element&amp;gt;_x005f_x000d__x005f_x000a_          &amp;lt;xs:element name=&amp;quot;dt_Bookmark&amp;quot;&amp;gt;_x005f_x000d__x005f_x000a_            &amp;lt;xs:complexType&amp;gt;_x005f_x000d__x005f_x000a_              &amp;lt;xs:sequence&amp;gt;_x005f_x000d__x005f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5f_x000d__x005f_x000a_                &amp;lt;xs:element name=&amp;quot;DocumentID&amp;quot; type=&amp;quot;xs:int&amp;quot; /&amp;gt;_x005f_x000d__x005f_x000a_                &amp;lt;xs:element name=&amp;quot;BookmarkName&amp;quot; type=&amp;quot;xs:string&amp;quot; minOccurs=&amp;quot;0&amp;quot; /&amp;gt;_x005f_x000d__x005f_x000a_                &amp;lt;xs:element name=&amp;quot;DocumentPage&amp;quot; type=&amp;quot;xs:int&amp;quot; minOccurs=&amp;quot;0&amp;quot; /&amp;gt;_x005f_x000d__x005f_x000a_              &amp;lt;/xs:sequence&amp;gt;_x005f_x000d__x005f_x000a_            &amp;lt;/xs:complexType&amp;gt;_x005f_x000d__x005f_x000a_          &amp;lt;/xs:element&amp;gt;_x005f_x000d__x005f_x000a_          &amp;lt;xs:element name=&amp;quot;dt_Document&amp;quot;&amp;gt;_x005f_x000d__x005f_x000a_            &amp;lt;xs:complexType&amp;gt;_x005f_x000d__x005f_x000a_              &amp;lt;xs:sequence&amp;gt;_x005f_x000d__x005f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5f_x000d__x005f_x000a_                &amp;lt;xs:element name=&amp;quot;DocumentMainID&amp;quot; type=&amp;quot;xs:int&amp;quot; /&amp;gt;_x005f_x000d__x005f_x000a_                &amp;lt;xs:element name=&amp;quot;CaseID&amp;quot; type=&amp;quot;xs:int&amp;quot; minOccurs=&amp;quot;0&amp;quot; /&amp;gt;_x005f_x000d__x005f_x000a_                &amp;lt;xs:element name=&amp;quot;ConvertCaseID&amp;quot; type=&amp;quot;xs:int&amp;quot; minOccurs=&amp;quot;0&amp;quot; /&amp;gt;_x005f_x000d__x005f_x000a_                &amp;lt;xs:element name=&amp;quot;OldDocumentID&amp;quot; type=&amp;quot;xs:string&amp;quot; minOccurs=&amp;quot;0&amp;quot; /&amp;gt;_x005f_x000d__x005f_x000a_                &amp;lt;xs:element name=&amp;quot;OldCaseID&amp;quot; type=&amp;quot;xs:string&amp;quot; minOccurs=&amp;quot;0&amp;quot; /&amp;gt;_x005f_x000d__x005f_x000a_                &amp;lt;xs:element name=&amp;quot;DocumentIncludedDate&amp;quot; type=&amp;quot;xs:dateTime&amp;quot; /&amp;gt;_x005f_x000d__x005f_x000a_                &amp;lt;xs:element name=&amp;quot;DocumentDesc&amp;quot; type=&amp;quot;xs:string&amp;quot; /&amp;gt;_x005f_x000d__x005f_x000a_                &amp;lt;xs:element name=&amp;quot;DocumentDirectionID&amp;quot; type=&amp;quot;xs:int&amp;quot; minOccurs=&amp;quot;0&amp;quot; /&amp;gt;_x005f_x000d__x005f_x000a_                &amp;lt;xs:element name=&amp;quot;SourceID&amp;quot; type=&amp;quot;xs:int&amp;quot; minOccurs=&amp;quot;0&amp;quot; /&amp;gt;_x005f_x000d__x005f_x000a_                &amp;lt;xs:element name=&amp;quot;SavingMethodID&amp;quot; type=&amp;quot;xs:int&amp;quot; minOccurs=&amp;quot;0&amp;quot; /&amp;gt;_x005f_x000d__x005f_x000a_                &amp;lt;xs:element name=&amp;quot;PaperDocumentSavingPlace&amp;quot; type=&amp;quot;xs:string&amp;quot; minOccurs=&amp;quot;0&amp;quot; /&amp;gt;_x005f_x000d__x005f_x000a_                &amp;lt;xs:element name=&amp;quot;VersionNumber&amp;quot; type=&amp;quot;xs:int&amp;quot; /&amp;gt;_x005f_x000d__x005f_x000a_                &amp;lt;xs:element name=&amp;quot;DocumentVersionTypeID&amp;quot; type=&amp;quot;xs:int&amp;quot; minOccurs=&amp;quot;0&amp;quot; /&amp;gt;_x005f_x000d__x005f_x000a_                &amp;lt;xs:element name=&amp;quot;IsAttachment&amp;quot; type=&amp;quot;xs:boolean&amp;quot; /&amp;gt;_x005f_x000d__x005f_x000a_                &amp;lt;xs:element name=&amp;quot;AttachmentOrdinalNumber&amp;quot; type=&amp;quot;xs:int&amp;quot; minOccurs=&amp;quot;0&amp;quot; /&amp;gt;_x005f_x000d__x005f_x000a_                &amp;lt;xs:element name=&amp;quot;DocumentTypeID&amp;quot; type=&amp;quot;xs:int&amp;quot; minOccurs=&amp;quot;0&amp;quot; /&amp;gt;_x005f_x000d__x005f_x000a_                &amp;lt;xs:element name=&amp;quot;DocumentSavingDate&amp;quot; type=&amp;quot;xs:dateTime&amp;quot; minOccurs=&amp;quot;0&amp;quot; /&amp;gt;_x005f_x000d__x005f_x000a_                &amp;lt;xs:element name=&amp;quot;DocumentChangeDate&amp;quot; type=&amp;quot;xs:dateTime&amp;quot; /&amp;gt;_x005f_x000d__x005f_x000a_                &amp;lt;xs:element name=&amp;quot;IsScanned&amp;quot; type=&amp;quot;xs:boolean&amp;quot; minOccurs=&amp;quot;0&amp;quot; /&amp;gt;_x005f_x000d__x005f_x000a_                &amp;lt;xs:element name=&amp;quot;DocumentScanningDate&amp;quot; type=&amp;quot;xs:dateTime&amp;quot; minOccurs=&amp;quot;0&amp;quot; /&amp;gt;_x005f_x000d__x005f_x000a_                &amp;lt;xs:element name=&amp;quot;PageQuantity&amp;quot; type=&amp;quot;xs:int&amp;quot; minOccurs=&amp;quot;0&amp;quot; /&amp;gt;_x005f_x000d__x005f_x000a_                &amp;lt;xs:element name=&amp;quot;DocumentStatusID&amp;quot; type=&amp;quot;xs:int&amp;quot; minOccurs=&amp;quot;0&amp;quot; /&amp;gt;_x005f_x000d__x005f_x000a_                &amp;lt;xs:element name=&amp;quot;DocumentStatusChangeDate&amp;quot; type=&amp;quot;xs:dateTime&amp;quot; minOccurs=&amp;quot;0&amp;quot; /&amp;gt;_x005f_x000d__x005f_x000a_                &amp;lt;xs:element name=&amp;quot;TemplateID&amp;quot; type=&amp;quot;xs:int&amp;quot; minOccurs=&amp;quot;0&amp;quot; /&amp;gt;_x005f_x000d__x005f_x000a_                &amp;lt;xs:element name=&amp;quot;TemplateVersionID&amp;quot; type=&amp;quot;xs:int&amp;quot; minOccurs=&amp;quot;0&amp;quot; /&amp;gt;_x005f_x000d__x005f_x000a_                &amp;lt;xs:element name=&amp;quot;DocumentChangeUserID&amp;quot; type=&amp;quot;xs:string&amp;quot; minOccurs=&amp;quot;0&amp;quot; /&amp;gt;_x005f_x000d__x005f_x000a_                &amp;lt;xs:element name=&amp;quot;DocumentCreationUserID&amp;quot; type=&amp;quot;xs:string&amp;quot; minOccurs=&amp;quot;0&amp;quot; /&amp;gt;_x005f_x000d__x005f_x000a_                &amp;lt;xs:element name=&amp;quot;OriginalDocumentID&amp;quot; type=&amp;quot;xs:int&amp;quot; minOccurs=&amp;quot;0&amp;quot; /&amp;gt;_x005f_x000d__x005f_x000a_                &amp;lt;xs:element name=&amp;quot;PrivillegeID&amp;quot; type=&amp;quot;xs:int&amp;quot; /&amp;gt;_x005f_x000d__x005f_x000a_                &amp;lt;xs:element name=&amp;quot;FromPage&amp;quot; type=&amp;quot;xs:int&amp;quot; default=&amp;quot;0&amp;quot; minOccurs=&amp;quot;0&amp;quot; /&amp;gt;_x005f_x000d__x005f_x000a_                &amp;lt;xs:element name=&amp;quot;ToPage&amp;quot; type=&amp;quot;xs:int&amp;quot; default=&amp;quot;0&amp;quot; minOccurs=&amp;quot;0&amp;quot; /&amp;gt;_x005f_x000d__x005f_x000a_                &amp;lt;xs:element name=&amp;quot;IsScannedWithoutEntity&amp;quot; type=&amp;quot;xs:boolean&amp;quot; minOccurs=&amp;quot;0&amp;quot; /&amp;gt;_x005f_x000d__x005f_x000a_                &amp;lt;xs:element name=&amp;quot;DocumentComment&amp;quot; type=&amp;quot;xs:string&amp;quot; minOccurs=&amp;quot;0&amp;quot; /&amp;gt;_x005f_x000d__x005f_x000a_                &amp;lt;xs:element name=&amp;quot;BoxNumber&amp;quot; type=&amp;quot;xs:string&amp;quot; minOccurs=&amp;quot;0&amp;quot; /&amp;gt;_x005f_x000d__x005f_x000a_                &amp;lt;xs:element name=&amp;quot;Archive&amp;quot; type=&amp;quot;xs:string&amp;quot; minOccurs=&amp;quot;0&amp;quot; /&amp;gt;_x005f_x000d__x005f_x000a_                &amp;lt;xs:element name=&amp;quot;CasePartyID&amp;quot; type=&amp;quot;xs:int&amp;quot; minOccurs=&amp;quot;0&amp;quot; /&amp;gt;_x005f_x000d__x005f_x000a_                &amp;lt;xs:element name=&amp;quot;FileID&amp;quot; type=&amp;quot;xs:string&amp;quot; minOccurs=&amp;quot;0&amp;quot; /&amp;gt;_x005f_x000d__x005f_x000a_                &amp;lt;xs:element name=&amp;quot;OriginalFileID&amp;quot; type=&amp;quot;xs:string&amp;quot; minOccurs=&amp;quot;0&amp;quot; /&amp;gt;_x005f_x000d__x005f_x000a_                &amp;lt;xs:element name=&amp;quot;CaseDisplayNumber&amp;quot; type=&amp;quot;xs:string&amp;quot; minOccurs=&amp;quot;0&amp;quot; /&amp;gt;_x005f_x000d__x005f_x000a_                &amp;lt;xs:element name=&amp;quot;URL&amp;quot; type=&amp;quot;xs:string&amp;quot; minOccurs=&amp;quot;0&amp;quot; /&amp;gt;_x005f_x000d__x005f_x000a_                &amp;lt;xs:element name=&amp;quot;SplittedNumberOfPages&amp;quot; type=&amp;quot;xs:int&amp;quot; minOccurs=&amp;quot;0&amp;quot; /&amp;gt;_x005f_x000d__x005f_x000a_                &amp;lt;xs:element name=&amp;quot;isOliveProcessed&amp;quot; type=&amp;quot;xs:boolean&amp;quot; minOccurs=&amp;quot;0&amp;quot; /&amp;gt;_x005f_x000d__x005f_x000a_                &amp;lt;xs:element name=&amp;quot;CasePartyDisplayName&amp;quot; type=&amp;quot;xs:string&amp;quot; minOccurs=&amp;quot;0&amp;quot; /&amp;gt;_x005f_x000d__x005f_x000a_                &amp;lt;xs:element name=&amp;quot;OlivePriority&amp;quot; type=&amp;quot;xs:int&amp;quot; default=&amp;quot;1&amp;quot; minOccurs=&amp;quot;0&amp;quot; /&amp;gt;_x005f_x000d__x005f_x000a_                &amp;lt;xs:element name=&amp;quot;PreFetchUrl&amp;quot; type=&amp;quot;xs:string&amp;quot; minOccurs=&amp;quot;0&amp;quot; /&amp;gt;_x005f_x000d__x005f_x000a_                &amp;lt;xs:element name=&amp;quot;DocumentCdImportID&amp;quot; type=&amp;quot;xs:string&amp;quot; minOccurs=&amp;quot;0&amp;quot; /&amp;gt;_x005f_x000d__x005f_x000a_                &amp;lt;xs:element name=&amp;quot;MetaDataTypeID&amp;quot; type=&amp;quot;xs:int&amp;quot; minOccurs=&amp;quot;0&amp;quot; /&amp;gt;_x005f_x000d__x005f_x000a_                &amp;lt;xs:element name=&amp;quot;MetaDataChangeDate&amp;quot; type=&amp;quot;xs:dateTime&amp;quot; minOccurs=&amp;quot;0&amp;quot; /&amp;gt;_x005f_x000d__x005f_x000a_                &amp;lt;xs:element name=&amp;quot;MetaData&amp;quot; type=&amp;quot;xs:string&amp;quot; minOccurs=&amp;quot;0&amp;quot; /&amp;gt;_x005f_x000d__x005f_x000a_                &amp;lt;xs:element name=&amp;quot;NewVersionRequired&amp;quot; type=&amp;quot;xs:boolean&amp;quot; minOccurs=&amp;quot;0&amp;quot; /&amp;gt;_x005f_x000d__x005f_x000a_                &amp;lt;xs:element name=&amp;quot;IsReturned&amp;quot; type=&amp;quot;xs:boolean&amp;quot; default=&amp;quot;false&amp;quot; /&amp;gt;_x005f_x000d__x005f_x000a_                &amp;lt;xs:element name=&amp;quot;SignatureURL&amp;quot; type=&amp;quot;xs:string&amp;quot; minOccurs=&amp;quot;0&amp;quot; /&amp;gt;_x005f_x000d__x005f_x000a_                &amp;lt;xs:element name=&amp;quot;IsCritical&amp;quot; type=&amp;quot;xs:boolean&amp;quot; default=&amp;quot;false&amp;quot; minOccurs=&amp;quot;0&amp;quot; /&amp;gt;_x005f_x000d__x005f_x000a_                &amp;lt;xs:element name=&amp;quot;IsEntityCanceled&amp;quot; type=&amp;quot;xs:boolean&amp;quot; default=&amp;quot;false&amp;quot; /&amp;gt;_x005f_x000d__x005f_x000a_                &amp;lt;xs:element name=&amp;quot;IsRepresentativeRegistryOpenToPublic&amp;quot; type=&amp;quot;xs:boolean&amp;quot; default=&amp;quot;false&amp;quot; minOccurs=&amp;quot;0&amp;quot; /&amp;gt;_x005f_x000d__x005f_x000a_              &amp;lt;/xs:sequence&amp;gt;_x005f_x000d__x005f_x000a_            &amp;lt;/xs:complexType&amp;gt;_x005f_x000d__x005f_x000a_          &amp;lt;/xs:element&amp;gt;_x005f_x000d__x005f_x000a_          &amp;lt;xs:element name=&amp;quot;dt_DocumentNote&amp;quot;&amp;gt;_x005f_x000d__x005f_x000a_            &amp;lt;xs:complexType&amp;gt;_x005f_x000d__x005f_x000a_              &amp;lt;xs:sequence&amp;gt;_x005f_x000d__x005f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5f_x000d__x005f_x000a_                &amp;lt;xs:element name=&amp;quot;DocumentID&amp;quot; type=&amp;quot;xs:int&amp;quot; /&amp;gt;_x005f_x000d__x005f_x000a_                &amp;lt;xs:element name=&amp;quot;DocumentNoteCreateDate&amp;quot; type=&amp;quot;xs:dateTime&amp;quot; /&amp;gt;_x005f_x000d__x005f_x000a_                &amp;lt;xs:element name=&amp;quot;CreationUserID&amp;quot; type=&amp;quot;xs:string&amp;quot; /&amp;gt;_x005f_x000d__x005f_x000a_                &amp;lt;xs:element name=&amp;quot;DocumentNoteDesc&amp;quot; type=&amp;quot;xs:string&amp;quot; minOccurs=&amp;quot;0&amp;quot; /&amp;gt;_x005f_x000d__x005f_x000a_                &amp;lt;xs:element name=&amp;quot;DocumentNoteXML&amp;quot; type=&amp;quot;xs:string&amp;quot; minOccurs=&amp;quot;0&amp;quot; /&amp;gt;_x005f_x000d__x005f_x000a_                &amp;lt;xs:element name=&amp;quot;DescriptionPageNumber&amp;quot; type=&amp;quot;xs:int&amp;quot; minOccurs=&amp;quot;0&amp;quot; /&amp;gt;_x005f_x000d__x005f_x000a_                &amp;lt;xs:element name=&amp;quot;AccessTypeID&amp;quot; type=&amp;quot;xs:int&amp;quot; minOccurs=&amp;quot;0&amp;quot; /&amp;gt;_x005f_x000d__x005f_x000a_                &amp;lt;xs:element name=&amp;quot;NoteTypeID&amp;quot; type=&amp;quot;xs:int&amp;quot; minOccurs=&amp;quot;0&amp;quot; /&amp;gt;_x005f_x000d__x005f_x000a_                &amp;lt;xs:element name=&amp;quot;X1Location&amp;quot; type=&amp;quot;xs:decimal&amp;quot; /&amp;gt;_x005f_x000d__x005f_x000a_                &amp;lt;xs:element name=&amp;quot;X2Location&amp;quot; type=&amp;quot;xs:decimal&amp;quot; /&amp;gt;_x005f_x000d__x005f_x000a_                &amp;lt;xs:element name=&amp;quot;Y1Location&amp;quot; type=&amp;quot;xs:decimal&amp;quot; /&amp;gt;_x005f_x000d__x005f_x000a_                &amp;lt;xs:element name=&amp;quot;Y2Location&amp;quot; type=&amp;quot;xs:decimal&amp;quot; /&amp;gt;_x005f_x000d__x005f_x000a_                &amp;lt;xs:element name=&amp;quot;XmlContent&amp;quot; type=&amp;quot;xs:string&amp;quot; minOccurs=&amp;quot;0&amp;quot; /&amp;gt;_x005f_x000d__x005f_x000a_                &amp;lt;xs:element name=&amp;quot;X1RectLocation&amp;quot; type=&amp;quot;xs:decimal&amp;quot; /&amp;gt;_x005f_x000d__x005f_x000a_                &amp;lt;xs:element name=&amp;quot;X2RectLocation&amp;quot; type=&amp;quot;xs:decimal&amp;quot; /&amp;gt;_x005f_x000d__x005f_x000a_                &amp;lt;xs:element name=&amp;quot;Y1RectLocation&amp;quot; type=&amp;quot;xs:decimal&amp;quot; /&amp;gt;_x005f_x000d__x005f_x000a_                &amp;lt;xs:element name=&amp;quot;Y2RectLocation&amp;quot; type=&amp;quot;xs:decimal&amp;quot; /&amp;gt;_x005f_x000d__x005f_x000a_                &amp;lt;xs:element name=&amp;quot;IsPopupOpen&amp;quot; type=&amp;quot;xs:boolean&amp;quot; /&amp;gt;_x005f_x000d__x005f_x000a_                &amp;lt;xs:element name=&amp;quot;CDATA&amp;quot; type=&amp;quot;xs:string&amp;quot; minOccurs=&amp;quot;0&amp;quot; /&amp;gt;_x005f_x000d__x005f_x000a_                &amp;lt;xs:element name=&amp;quot;Title&amp;quot; type=&amp;quot;xs:string&amp;quot; minOccurs=&amp;quot;0&amp;quot; /&amp;gt;_x005f_x000d__x005f_x000a_                &amp;lt;xs:element name=&amp;quot;Page&amp;quot; type=&amp;quot;xs:int&amp;quot; minOccurs=&amp;quot;0&amp;quot; /&amp;gt;_x005f_x000d__x005f_x000a_                &amp;lt;xs:element name=&amp;quot;IsVisiable&amp;quot; type=&amp;quot;xs:boolean&amp;quot; default=&amp;quot;false&amp;quot; /&amp;gt;_x005f_x000d__x005f_x000a_              &amp;lt;/xs:sequence&amp;gt;_x005f_x000d__x005f_x000a_            &amp;lt;/xs:complexType&amp;gt;_x005f_x000d__x005f_x000a_          &amp;lt;/xs:element&amp;gt;_x005f_x000d__x005f_x000a_        &amp;lt;/xs:choice&amp;gt;_x005f_x000d__x005f_x000a_      &amp;lt;/xs:complexType&amp;gt;_x005f_x000d__x005f_x000a_      &amp;lt;xs:unique name=&amp;quot;Constraint1&amp;quot; msdata:PrimaryKey=&amp;quot;true&amp;quot;&amp;gt;_x005f_x000d__x005f_x000a_        &amp;lt;xs:selector xpath=&amp;quot;.//mstns:dt_DocumentCase&amp;quot; /&amp;gt;_x005f_x000d__x005f_x000a_        &amp;lt;xs:field xpath=&amp;quot;mstns:CaseID&amp;quot; /&amp;gt;_x005f_x000d__x005f_x000a_        &amp;lt;xs:field xpath=&amp;quot;mstns:DocumentID&amp;quot; /&amp;gt;_x005f_x000d__x005f_x000a_      &amp;lt;/xs:unique&amp;gt;_x005f_x000d__x005f_x000a_      &amp;lt;xs:unique name=&amp;quot;dt_Bookmark_Constraint1&amp;quot; msdata:ConstraintName=&amp;quot;Constraint1&amp;quot; msdata:PrimaryKey=&amp;quot;true&amp;quot;&amp;gt;_x005f_x000d__x005f_x000a_        &amp;lt;xs:selector xpath=&amp;quot;.//mstns:dt_Bookmark&amp;quot; /&amp;gt;_x005f_x000d__x005f_x000a_        &amp;lt;xs:field xpath=&amp;quot;mstns:BookmarkID&amp;quot; /&amp;gt;_x005f_x000d__x005f_x000a_      &amp;lt;/xs:unique&amp;gt;_x005f_x000d__x005f_x000a_      &amp;lt;xs:unique name=&amp;quot;dt_Document_Constraint1&amp;quot; msdata:ConstraintName=&amp;quot;Constraint1&amp;quot; msdata:PrimaryKey=&amp;quot;true&amp;quot;&amp;gt;_x005f_x000d__x005f_x000a_        &amp;lt;xs:selector xpath=&amp;quot;.//mstns:dt_Document&amp;quot; /&amp;gt;_x005f_x000d__x005f_x000a_        &amp;lt;xs:field xpath=&amp;quot;mstns:DocumentID&amp;quot; /&amp;gt;_x005f_x000d__x005f_x000a_      &amp;lt;/xs:unique&amp;gt;_x005f_x000d__x005f_x000a_      &amp;lt;xs:unique name=&amp;quot;DocumentDSKey1&amp;quot; msdata:PrimaryKey=&amp;quot;true&amp;quot;&amp;gt;_x005f_x000d__x005f_x000a_        &amp;lt;xs:selector xpath=&amp;quot;.//mstns:dt_DocumentNote&amp;quot; /&amp;gt;_x005f_x000d__x005f_x000a_        &amp;lt;xs:field xpath=&amp;quot;mstns:DocumentNoteID&amp;quot; /&amp;gt;_x005f_x000d__x005f_x000a_      &amp;lt;/xs:unique&amp;gt;_x005f_x000d__x005f_x000a_      &amp;lt;xs:keyref name=&amp;quot;dt_Documentdt_DocumentNote&amp;quot; refer=&amp;quot;dt_Document_Constraint1&amp;quot;&amp;gt;_x005f_x000d__x005f_x000a_        &amp;lt;xs:selector xpath=&amp;quot;.//mstns:dt_DocumentNote&amp;quot; /&amp;gt;_x005f_x000d__x005f_x000a_        &amp;lt;xs:field xpath=&amp;quot;mstns:DocumentID&amp;quot; /&amp;gt;_x005f_x000d__x005f_x000a_      &amp;lt;/xs:keyref&amp;gt;_x005f_x000d__x005f_x000a_      &amp;lt;xs:keyref name=&amp;quot;dt_Documentdt_Bookmark&amp;quot; refer=&amp;quot;dt_Document_Constraint1&amp;quot;&amp;gt;_x005f_x000d__x005f_x000a_        &amp;lt;xs:selector xpath=&amp;quot;.//mstns:dt_Bookmark&amp;quot; /&amp;gt;_x005f_x000d__x005f_x000a_        &amp;lt;xs:field xpath=&amp;quot;mstns:DocumentID&amp;quot; /&amp;gt;_x005f_x000d__x005f_x000a_      &amp;lt;/xs:keyref&amp;gt;_x005f_x000d__x005f_x000a_      &amp;lt;xs:keyref name=&amp;quot;dt_Documentdt_DocumentCase&amp;quot; refer=&amp;quot;dt_Document_Constraint1&amp;quot;&amp;gt;_x005f_x000d__x005f_x000a_        &amp;lt;xs:selector xpath=&amp;quot;.//mstns:dt_DocumentCase&amp;quot; /&amp;gt;_x005f_x000d__x005f_x000a_        &amp;lt;xs:field xpath=&amp;quot;mstns:DocumentID&amp;quot; /&amp;gt;_x005f_x000d__x005f_x000a_      &amp;lt;/xs:keyref&amp;gt;_x005f_x000d__x005f_x000a_    &amp;lt;/xs:element&amp;gt;_x005f_x000d__x005f_x000a_  &amp;lt;/xs:schema&amp;gt;_x005f_x000d__x005f_x000a_  &amp;lt;diffgr:diffgram xmlns:msdata=&amp;quot;urn:schemas-microsoft-com:xml-msdata&amp;quot; xmlns:diffgr=&amp;quot;urn:schemas-microsoft-com:xml-diffgram-v1&amp;quot;&amp;gt;_x005f_x000d__x005f_x000a_    &amp;lt;DocumentDS xmlns=&amp;quot;http://www.tempuri.org/DocumentDS.xsd&amp;quot;&amp;gt;_x005f_x000d__x005f_x000a_      &amp;lt;dt_DocumentCase diffgr:id=&amp;quot;dt_DocumentCase1&amp;quot; msdata:rowOrder=&amp;quot;0&amp;quot;&amp;gt;_x005f_x000d__x005f_x000a_        &amp;lt;CaseID&amp;gt;70328493&amp;lt;/CaseID&amp;gt;_x005f_x000d__x005f_x000a_        &amp;lt;DocumentID&amp;gt;182048785&amp;lt;/DocumentID&amp;gt;_x005f_x000d__x005f_x000a_      &amp;lt;/dt_DocumentCase&amp;gt;_x005f_x000d__x005f_x000a_      &amp;lt;dt_Document diffgr:id=&amp;quot;dt_Document1&amp;quot; msdata:rowOrder=&amp;quot;0&amp;quot;&amp;gt;_x005f_x000d__x005f_x000a_        &amp;lt;DocumentID&amp;gt;182048785&amp;lt;/DocumentID&amp;gt;_x005f_x000d__x005f_x000a_        &amp;lt;DocumentMainID&amp;gt;0&amp;lt;/DocumentMainID&amp;gt;_x005f_x000d__x005f_x000a_        &amp;lt;CaseID&amp;gt;70328493&amp;lt;/CaseID&amp;gt;_x005f_x000d__x005f_x000a_        &amp;lt;DocumentIncludedDate&amp;gt;2014-06-01T08:31:41.69+03:00&amp;lt;/DocumentIncludedDate&amp;gt;_x005f_x000d__x005f_x000a_        &amp;lt;DocumentDesc&amp;gt;âæø ãéï  îúàøéê  01/06/14  ùðéúðä ò&amp;quot;é  òåãã ùçí&amp;lt;/DocumentDesc&amp;gt;_x005f_x000d__x005f_x000a_        &amp;lt;DocumentDirectionID&amp;gt;2&amp;lt;/DocumentDirectionID&amp;gt;_x005f_x000d__x005f_x000a_        &amp;lt;SourceID&amp;gt;1&amp;lt;/SourceID&amp;gt;_x005f_x000d__x005f_x000a_        &amp;lt;VersionNumber&amp;gt;1&amp;lt;/VersionNumber&amp;gt;_x005f_x000d__x005f_x000a_        &amp;lt;DocumentVersionTypeID&amp;gt;1&amp;lt;/DocumentVersionTypeID&amp;gt;_x005f_x000d__x005f_x000a_        &amp;lt;IsAttachment&amp;gt;false&amp;lt;/IsAttachment&amp;gt;_x005f_x000d__x005f_x000a_        &amp;lt;AttachmentOrdinalNumber&amp;gt;0&amp;lt;/AttachmentOrdinalNumber&amp;gt;_x005f_x000d__x005f_x000a_        &amp;lt;DocumentTypeID&amp;gt;74&amp;lt;/DocumentTypeID&amp;gt;_x005f_x000d__x005f_x000a_        &amp;lt;DocumentSavingDate&amp;gt;2014-06-01T08:31:41.69+03:00&amp;lt;/DocumentSavingDate&amp;gt;_x005f_x000d__x005f_x000a_        &amp;lt;DocumentChangeDate&amp;gt;2014-06-01T08:31:41.96+03:00&amp;lt;/DocumentChangeDate&amp;gt;_x005f_x000d__x005f_x000a_        &amp;lt;IsScanned&amp;gt;false&amp;lt;/IsScanned&amp;gt;_x005f_x000d__x005f_x000a_        &amp;lt;PageQuantity&amp;gt;0&amp;lt;/PageQuantity&amp;gt;_x005f_x000d__x005f_x000a_        &amp;lt;DocumentStatusID&amp;gt;2&amp;lt;/DocumentStatusID&amp;gt;_x005f_x000d__x005f_x000a_        &amp;lt;DocumentStatusChangeDate&amp;gt;2014-06-01T08:31:41.96+03:00&amp;lt;/DocumentStatusChangeDate&amp;gt;_x005f_x000d__x005f_x000a_        &amp;lt;TemplateVersionID&amp;gt;1&amp;lt;/TemplateVersionID&amp;gt;_x005f_x000d__x005f_x000a_        &amp;lt;DocumentChangeUserID&amp;gt;058893793@GOV.IL&amp;lt;/DocumentChangeUserID&amp;gt;_x005f_x000d__x005f_x000a_        &amp;lt;DocumentCreationUserID&amp;gt;058893793@GOV.IL&amp;lt;/DocumentCreationUserID&amp;gt;_x005f_x000d__x005f_x000a_        &amp;lt;OriginalDocumentID&amp;gt;182048205&amp;lt;/OriginalDocumentID&amp;gt;_x005f_x000d__x005f_x000a_        &amp;lt;PrivillegeID&amp;gt;1&amp;lt;/PrivillegeID&amp;gt;_x005f_x000d__x005f_x000a_        &amp;lt;FromPage&amp;gt;0&amp;lt;/FromPage&amp;gt;_x005f_x000d__x005f_x000a_        &amp;lt;ToPage&amp;gt;0&amp;lt;/ToPage&amp;gt;_x005f_x000d__x005f_x000a_        &amp;lt;FileID&amp;gt;6774e95546010000090037f68c2f20b0&amp;lt;/FileID&amp;gt;_x005f_x000d__x005f_x000a_        &amp;lt;URL&amp;gt;\\CTLNFSV02\doc_repository\89\273\153dfa0f62fe4842a49459b5f048a80a_copy.docx&amp;lt;/URL&amp;gt;_x005f_x000d__x005f_x000a_        &amp;lt;OlivePriority&amp;gt;1&amp;lt;/OlivePriority&amp;gt;_x005f_x000d__x005f_x000a_        &amp;lt;MetaDataTypeID&amp;gt;1&amp;lt;/MetaDataTypeID&amp;gt;_x005f_x000d__x005f_x000a_        &amp;lt;MetaDataChangeDate&amp;gt;2014-06-01T08:31:41.96+03:00&amp;lt;/MetaDataChangeDate&amp;gt;_x005f_x000d__x005f_x000a_        &amp;lt;MetaData&amp;gt;&amp;amp;lt;?xml version=&amp;quot;1.0&amp;quot; encoding=&amp;quot;utf-16&amp;quot;?&amp;amp;gt;_x005f_x000d__x005f_x000a_&amp;amp;lt;MetaDataSerializableObject xmlns:xsd=&amp;quot;http://www.w3.org/2001/XMLSchema&amp;quot; xmlns:xsi=&amp;quot;http://www.w3.org/2001/XMLSchema-instance&amp;quot;&amp;amp;gt;_x005f_x000d__x005f_x000a_  &amp;amp;lt;_keys&amp;amp;gt;_x005f_x000d__x005f_x000a_    &amp;amp;lt;string&amp;amp;gt;decisionType&amp;amp;lt;/string&amp;amp;gt;_x005f_x000d__x005f_x000a_    &amp;amp;lt;string&amp;amp;gt;technicalDecision&amp;amp;lt;/string&amp;amp;gt;_x005f_x000d__x005f_x000a_    &amp;amp;lt;string&amp;amp;gt;judgeName&amp;amp;lt;/string&amp;amp;gt;_x005f_x000d__x005f_x000a_    &amp;amp;lt;string&amp;amp;gt;decisionDate&amp;amp;lt;/string&amp;amp;gt;_x005f_x000d__x005f_x000a_  &amp;amp;lt;/_keys&amp;amp;gt;_x005f_x000d__x005f_x000a_  &amp;amp;lt;_values&amp;amp;gt;_x005f_x000d__x005f_x000a_    &amp;amp;lt;anyType xsi:type=&amp;quot;xsd:string&amp;quot;&amp;amp;gt;4&amp;amp;lt;/anyType&amp;amp;gt;_x005f_x000d__x005f_x000a_    &amp;amp;lt;anyType xsi:type=&amp;quot;xsd:string&amp;quot;&amp;amp;gt;1&amp;amp;lt;/anyType&amp;amp;gt;_x005f_x000d__x005f_x000a_    &amp;amp;lt;anyType xsi:type=&amp;quot;xsd:string&amp;quot;&amp;amp;gt;òåãã ùçí&amp;amp;lt;/anyType&amp;amp;gt;_x005f_x000d__x005f_x000a_    &amp;amp;lt;anyType xsi:type=&amp;quot;xsd:dateTime&amp;quot;&amp;amp;gt;2014-06-01T08:29:47.8538375&amp;amp;lt;/anyType&amp;amp;gt;_x005f_x000d__x005f_x000a_  &amp;amp;lt;/_values&amp;amp;gt;_x005f_x000d__x005f_x000a_&amp;amp;lt;/MetaDataSerializableObject&amp;amp;gt;&amp;lt;/MetaData&amp;gt;_x005f_x000d__x005f_x000a_        &amp;lt;IsReturned&amp;gt;false&amp;lt;/IsReturned&amp;gt;_x005f_x000d__x005f_x000a_        &amp;lt;IsCritical&amp;gt;true&amp;lt;/IsCritical&amp;gt;_x005f_x000d__x005f_x000a_        &amp;lt;IsEntityCanceled&amp;gt;false&amp;lt;/IsEntityCanceled&amp;gt;_x005f_x000d__x005f_x000a_        &amp;lt;IsRepresentativeRegistryOpenToPublic&amp;gt;false&amp;lt;/IsRepresentativeRegistryOpenToPublic&amp;gt;_x005f_x000d__x005f_x000a_      &amp;lt;/dt_Document&amp;gt;_x005f_x000d__x005f_x000a_    &amp;lt;/DocumentDS&amp;gt;_x005f_x000d__x005f_x000a_  &amp;lt;/diffgr:diffgram&amp;gt;_x005f_x000d__x005f_x000a_&amp;lt;/DocumentDS&amp;gt;"/>
    <w:docVar w:name="MyInfo" w:val="This document was extracted from Nevo's site"/>
    <w:docVar w:name="WordClientAssemblyName" w:val="NGCS.Decision.ClientWordBL"/>
    <w:docVar w:name="WordClientClassName" w:val="NGCS.Decision.ClientWordBL.VersionWordClient"/>
  </w:docVars>
  <w:rsids>
    <w:rsidRoot w:val="00507694"/>
    <w:rsid w:val="00031F8A"/>
    <w:rsid w:val="00054FC4"/>
    <w:rsid w:val="0006726A"/>
    <w:rsid w:val="00100577"/>
    <w:rsid w:val="00212125"/>
    <w:rsid w:val="0028574E"/>
    <w:rsid w:val="002D6C61"/>
    <w:rsid w:val="00367565"/>
    <w:rsid w:val="003A0E95"/>
    <w:rsid w:val="003C0474"/>
    <w:rsid w:val="003E0C9F"/>
    <w:rsid w:val="004215DC"/>
    <w:rsid w:val="00423362"/>
    <w:rsid w:val="004B2FA9"/>
    <w:rsid w:val="00507694"/>
    <w:rsid w:val="005C7B0B"/>
    <w:rsid w:val="0066778F"/>
    <w:rsid w:val="00671DDB"/>
    <w:rsid w:val="00683ABD"/>
    <w:rsid w:val="00684E84"/>
    <w:rsid w:val="00700A2C"/>
    <w:rsid w:val="00757983"/>
    <w:rsid w:val="00774279"/>
    <w:rsid w:val="007D46DD"/>
    <w:rsid w:val="00821F29"/>
    <w:rsid w:val="00832D73"/>
    <w:rsid w:val="00966F06"/>
    <w:rsid w:val="009E35A7"/>
    <w:rsid w:val="009E49A1"/>
    <w:rsid w:val="009F504D"/>
    <w:rsid w:val="00A504C4"/>
    <w:rsid w:val="00B05847"/>
    <w:rsid w:val="00B06832"/>
    <w:rsid w:val="00B22E0A"/>
    <w:rsid w:val="00B6247F"/>
    <w:rsid w:val="00BD67E7"/>
    <w:rsid w:val="00BE0015"/>
    <w:rsid w:val="00C02463"/>
    <w:rsid w:val="00C55E62"/>
    <w:rsid w:val="00C572E8"/>
    <w:rsid w:val="00C82C57"/>
    <w:rsid w:val="00CD509D"/>
    <w:rsid w:val="00D202F4"/>
    <w:rsid w:val="00D23E64"/>
    <w:rsid w:val="00D3203D"/>
    <w:rsid w:val="00DA4A20"/>
    <w:rsid w:val="00E17FB8"/>
    <w:rsid w:val="00E70F9C"/>
    <w:rsid w:val="00F25E32"/>
    <w:rsid w:val="00F62E9F"/>
    <w:rsid w:val="00F7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1328F0E1"/>
  <w15:chartTrackingRefBased/>
  <w15:docId w15:val="{D227A811-17FF-401D-AD5C-05AC815C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Balloon Text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Davi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5760" w:firstLine="720"/>
      <w:outlineLvl w:val="3"/>
    </w:pPr>
    <w:rPr>
      <w:rFonts w:cs="Narkisim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basedOn w:val="DefaultParagraphFont"/>
    <w:link w:val="Heading1"/>
    <w:locked/>
    <w:rsid w:val="00D23E64"/>
    <w:rPr>
      <w:rFonts w:ascii="Arial" w:hAnsi="Arial" w:cs="Arial"/>
      <w:b/>
      <w:bCs/>
      <w:kern w:val="32"/>
      <w:sz w:val="32"/>
      <w:szCs w:val="32"/>
      <w:lang w:val="en-US" w:eastAsia="en-US" w:bidi="he-IL"/>
    </w:rPr>
  </w:style>
  <w:style w:type="character" w:customStyle="1" w:styleId="Heading4Char">
    <w:name w:val="Heading 4 Char"/>
    <w:basedOn w:val="DefaultParagraphFont"/>
    <w:link w:val="Heading4"/>
    <w:locked/>
    <w:rsid w:val="00D23E64"/>
    <w:rPr>
      <w:rFonts w:cs="Narkisim"/>
      <w:b/>
      <w:bCs/>
      <w:sz w:val="24"/>
      <w:szCs w:val="24"/>
      <w:lang w:val="en-US" w:eastAsia="en-US" w:bidi="he-IL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D23E64"/>
    <w:rPr>
      <w:rFonts w:cs="David"/>
      <w:sz w:val="24"/>
      <w:szCs w:val="24"/>
      <w:lang w:val="en-US" w:eastAsia="en-US" w:bidi="he-I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D23E64"/>
    <w:rPr>
      <w:rFonts w:cs="David"/>
      <w:sz w:val="24"/>
      <w:szCs w:val="24"/>
      <w:lang w:val="en-US" w:eastAsia="en-US" w:bidi="he-IL"/>
    </w:rPr>
  </w:style>
  <w:style w:type="character" w:styleId="CommentReference">
    <w:name w:val="annotation reference"/>
    <w:basedOn w:val="DefaultParagraphFont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Times New Roman"/>
      <w:lang w:eastAsia="he-IL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D23E64"/>
    <w:rPr>
      <w:sz w:val="24"/>
      <w:szCs w:val="24"/>
      <w:lang w:val="en-US" w:eastAsia="he-IL" w:bidi="he-IL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068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bidi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D67E7"/>
    <w:rPr>
      <w:rFonts w:cs="Times New Roman"/>
    </w:rPr>
  </w:style>
  <w:style w:type="table" w:customStyle="1" w:styleId="1">
    <w:name w:val="טבלת רשת1"/>
    <w:rsid w:val="00B06832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uller4">
    <w:name w:val="ruller4"/>
    <w:basedOn w:val="Normal"/>
    <w:rsid w:val="00B06832"/>
    <w:pPr>
      <w:overflowPunct w:val="0"/>
      <w:autoSpaceDE w:val="0"/>
      <w:autoSpaceDN w:val="0"/>
      <w:spacing w:line="360" w:lineRule="auto"/>
      <w:jc w:val="both"/>
    </w:pPr>
    <w:rPr>
      <w:rFonts w:ascii="Arial TUR" w:hAnsi="Arial TUR" w:cs="Arial TUR"/>
      <w:spacing w:val="10"/>
      <w:sz w:val="22"/>
      <w:szCs w:val="22"/>
    </w:rPr>
  </w:style>
  <w:style w:type="paragraph" w:customStyle="1" w:styleId="ruller5">
    <w:name w:val="ruller5"/>
    <w:basedOn w:val="Normal"/>
    <w:rsid w:val="00B06832"/>
    <w:pPr>
      <w:overflowPunct w:val="0"/>
      <w:autoSpaceDE w:val="0"/>
      <w:autoSpaceDN w:val="0"/>
      <w:ind w:left="1642" w:right="1282"/>
      <w:jc w:val="both"/>
    </w:pPr>
    <w:rPr>
      <w:rFonts w:ascii="Arial TUR" w:hAnsi="Arial TUR" w:cs="Arial TUR"/>
      <w:spacing w:val="10"/>
      <w:sz w:val="22"/>
      <w:szCs w:val="22"/>
    </w:rPr>
  </w:style>
  <w:style w:type="character" w:customStyle="1" w:styleId="default">
    <w:name w:val="default"/>
    <w:basedOn w:val="DefaultParagraphFont"/>
    <w:rsid w:val="00B06832"/>
    <w:rPr>
      <w:rFonts w:ascii="Times New Roman" w:hAnsi="Times New Roman" w:cs="Times New Roman"/>
      <w:sz w:val="26"/>
      <w:szCs w:val="26"/>
    </w:rPr>
  </w:style>
  <w:style w:type="paragraph" w:customStyle="1" w:styleId="P00">
    <w:name w:val="P00"/>
    <w:rsid w:val="00B06832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rFonts w:ascii="Calibri" w:hAnsi="Calibri"/>
      <w:noProof/>
      <w:szCs w:val="26"/>
      <w:lang w:eastAsia="he-IL"/>
    </w:rPr>
  </w:style>
  <w:style w:type="character" w:customStyle="1" w:styleId="big-number">
    <w:name w:val="big-number"/>
    <w:basedOn w:val="default"/>
    <w:rsid w:val="00B06832"/>
    <w:rPr>
      <w:rFonts w:ascii="Times New Roman" w:hAnsi="Times New Roman" w:cs="Times New Roman"/>
      <w:sz w:val="32"/>
      <w:szCs w:val="32"/>
    </w:rPr>
  </w:style>
  <w:style w:type="paragraph" w:customStyle="1" w:styleId="header-2">
    <w:name w:val="header-2"/>
    <w:basedOn w:val="P00"/>
    <w:rsid w:val="00B06832"/>
    <w:pPr>
      <w:keepNext/>
      <w:keepLines/>
      <w:tabs>
        <w:tab w:val="clear" w:pos="6259"/>
      </w:tabs>
      <w:spacing w:before="240"/>
      <w:jc w:val="center"/>
    </w:pPr>
    <w:rPr>
      <w:szCs w:val="20"/>
    </w:rPr>
  </w:style>
  <w:style w:type="character" w:styleId="Hyperlink">
    <w:name w:val="Hyperlink"/>
    <w:basedOn w:val="DefaultParagraphFont"/>
    <w:rsid w:val="00B06832"/>
    <w:rPr>
      <w:rFonts w:cs="Times New Roman"/>
      <w:color w:val="0000FF"/>
      <w:u w:val="single"/>
    </w:rPr>
  </w:style>
  <w:style w:type="paragraph" w:customStyle="1" w:styleId="a">
    <w:name w:val="פיסקת רשימה"/>
    <w:basedOn w:val="Normal"/>
    <w:qFormat/>
    <w:rsid w:val="0042336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evo.co.il/law/70301/40i.a.6" TargetMode="External"/><Relationship Id="rId18" Type="http://schemas.openxmlformats.org/officeDocument/2006/relationships/hyperlink" Target="http://www.nevo.co.il/law/70301/40ja.7" TargetMode="External"/><Relationship Id="rId26" Type="http://schemas.openxmlformats.org/officeDocument/2006/relationships/hyperlink" Target="http://www.nevo.co.il/case/5821108" TargetMode="External"/><Relationship Id="rId39" Type="http://schemas.openxmlformats.org/officeDocument/2006/relationships/hyperlink" Target="http://www.nevo.co.il/law/70301" TargetMode="External"/><Relationship Id="rId21" Type="http://schemas.openxmlformats.org/officeDocument/2006/relationships/hyperlink" Target="http://www.nevo.co.il/law/71600" TargetMode="External"/><Relationship Id="rId34" Type="http://schemas.openxmlformats.org/officeDocument/2006/relationships/hyperlink" Target="http://www.nevo.co.il/law/71600" TargetMode="External"/><Relationship Id="rId42" Type="http://schemas.openxmlformats.org/officeDocument/2006/relationships/hyperlink" Target="http://www.nevo.co.il/law/70301" TargetMode="External"/><Relationship Id="rId47" Type="http://schemas.openxmlformats.org/officeDocument/2006/relationships/hyperlink" Target="http://www.nevo.co.il/law/71600" TargetMode="External"/><Relationship Id="rId50" Type="http://schemas.openxmlformats.org/officeDocument/2006/relationships/hyperlink" Target="http://www.nevo.co.il/law/70301/40ja.6" TargetMode="External"/><Relationship Id="rId55" Type="http://schemas.openxmlformats.org/officeDocument/2006/relationships/hyperlink" Target="http://www.nevo.co.il/law/70301/40ja.10" TargetMode="External"/><Relationship Id="rId63" Type="http://schemas.openxmlformats.org/officeDocument/2006/relationships/header" Target="header2.xml"/><Relationship Id="rId7" Type="http://schemas.openxmlformats.org/officeDocument/2006/relationships/hyperlink" Target="http://www.nevo.co.il/law/7160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evo.co.il/law/70301/40ja.4" TargetMode="External"/><Relationship Id="rId29" Type="http://schemas.openxmlformats.org/officeDocument/2006/relationships/hyperlink" Target="http://www.nevo.co.il/law/70301/40c.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evo.co.il/law/70301/40g" TargetMode="External"/><Relationship Id="rId24" Type="http://schemas.openxmlformats.org/officeDocument/2006/relationships/hyperlink" Target="http://www.nevo.co.il/law/70301" TargetMode="External"/><Relationship Id="rId32" Type="http://schemas.openxmlformats.org/officeDocument/2006/relationships/hyperlink" Target="http://www.nevo.co.il/case/5819116" TargetMode="External"/><Relationship Id="rId37" Type="http://schemas.openxmlformats.org/officeDocument/2006/relationships/hyperlink" Target="http://www.nevo.co.il/law/71600" TargetMode="External"/><Relationship Id="rId40" Type="http://schemas.openxmlformats.org/officeDocument/2006/relationships/hyperlink" Target="http://www.nevo.co.il/law/71600" TargetMode="External"/><Relationship Id="rId45" Type="http://schemas.openxmlformats.org/officeDocument/2006/relationships/hyperlink" Target="http://www.nevo.co.il/law/70301/40g" TargetMode="External"/><Relationship Id="rId53" Type="http://schemas.openxmlformats.org/officeDocument/2006/relationships/hyperlink" Target="http://www.nevo.co.il/law/70301/40ja.7" TargetMode="External"/><Relationship Id="rId58" Type="http://schemas.openxmlformats.org/officeDocument/2006/relationships/hyperlink" Target="http://www.nevo.co.il/law/70301/40ja.1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nevo.co.il/law/70301/40ja.10" TargetMode="External"/><Relationship Id="rId23" Type="http://schemas.openxmlformats.org/officeDocument/2006/relationships/hyperlink" Target="http://www.nevo.co.il/law/70301/40c.a" TargetMode="External"/><Relationship Id="rId28" Type="http://schemas.openxmlformats.org/officeDocument/2006/relationships/hyperlink" Target="http://www.nevo.co.il/law/70301" TargetMode="External"/><Relationship Id="rId36" Type="http://schemas.openxmlformats.org/officeDocument/2006/relationships/hyperlink" Target="http://www.nevo.co.il/case/5983586" TargetMode="External"/><Relationship Id="rId49" Type="http://schemas.openxmlformats.org/officeDocument/2006/relationships/hyperlink" Target="http://www.nevo.co.il/law/70301" TargetMode="External"/><Relationship Id="rId57" Type="http://schemas.openxmlformats.org/officeDocument/2006/relationships/hyperlink" Target="http://www.nevo.co.il/law/71600" TargetMode="External"/><Relationship Id="rId61" Type="http://schemas.openxmlformats.org/officeDocument/2006/relationships/hyperlink" Target="http://www.nevo.co.il/law/71600" TargetMode="External"/><Relationship Id="rId10" Type="http://schemas.openxmlformats.org/officeDocument/2006/relationships/hyperlink" Target="http://www.nevo.co.il/law/70301/40c.a" TargetMode="External"/><Relationship Id="rId19" Type="http://schemas.openxmlformats.org/officeDocument/2006/relationships/hyperlink" Target="http://www.nevo.co.il/law/71600" TargetMode="External"/><Relationship Id="rId31" Type="http://schemas.openxmlformats.org/officeDocument/2006/relationships/hyperlink" Target="http://www.nevo.co.il/law/71600" TargetMode="External"/><Relationship Id="rId44" Type="http://schemas.openxmlformats.org/officeDocument/2006/relationships/hyperlink" Target="http://www.nevo.co.il/law/70301" TargetMode="External"/><Relationship Id="rId52" Type="http://schemas.openxmlformats.org/officeDocument/2006/relationships/hyperlink" Target="http://www.nevo.co.il/case/5568807" TargetMode="External"/><Relationship Id="rId60" Type="http://schemas.openxmlformats.org/officeDocument/2006/relationships/hyperlink" Target="http://www.nevo.co.il/law/71600" TargetMode="External"/><Relationship Id="rId65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nevo.co.il/law/70301/40a" TargetMode="External"/><Relationship Id="rId14" Type="http://schemas.openxmlformats.org/officeDocument/2006/relationships/hyperlink" Target="http://www.nevo.co.il/law/70301/40ja.1" TargetMode="External"/><Relationship Id="rId22" Type="http://schemas.openxmlformats.org/officeDocument/2006/relationships/hyperlink" Target="http://www.nevo.co.il/law/71600" TargetMode="External"/><Relationship Id="rId27" Type="http://schemas.openxmlformats.org/officeDocument/2006/relationships/hyperlink" Target="http://www.nevo.co.il/law/70301/40c.a" TargetMode="External"/><Relationship Id="rId30" Type="http://schemas.openxmlformats.org/officeDocument/2006/relationships/hyperlink" Target="http://www.nevo.co.il/case/6473037" TargetMode="External"/><Relationship Id="rId35" Type="http://schemas.openxmlformats.org/officeDocument/2006/relationships/hyperlink" Target="http://www.nevo.co.il/case/5592242" TargetMode="External"/><Relationship Id="rId43" Type="http://schemas.openxmlformats.org/officeDocument/2006/relationships/hyperlink" Target="http://www.nevo.co.il/law/70301/40a" TargetMode="External"/><Relationship Id="rId48" Type="http://schemas.openxmlformats.org/officeDocument/2006/relationships/hyperlink" Target="http://www.nevo.co.il/law/70301/40ja.4" TargetMode="External"/><Relationship Id="rId56" Type="http://schemas.openxmlformats.org/officeDocument/2006/relationships/hyperlink" Target="http://www.nevo.co.il/law/70301" TargetMode="External"/><Relationship Id="rId64" Type="http://schemas.openxmlformats.org/officeDocument/2006/relationships/footer" Target="footer1.xml"/><Relationship Id="rId8" Type="http://schemas.openxmlformats.org/officeDocument/2006/relationships/hyperlink" Target="http://www.nevo.co.il/law/70301" TargetMode="External"/><Relationship Id="rId51" Type="http://schemas.openxmlformats.org/officeDocument/2006/relationships/hyperlink" Target="http://www.nevo.co.il/law/7030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evo.co.il/law/70301/40i" TargetMode="External"/><Relationship Id="rId17" Type="http://schemas.openxmlformats.org/officeDocument/2006/relationships/hyperlink" Target="http://www.nevo.co.il/law/70301/40ja.6" TargetMode="External"/><Relationship Id="rId25" Type="http://schemas.openxmlformats.org/officeDocument/2006/relationships/hyperlink" Target="http://www.nevo.co.il/case/6094502" TargetMode="External"/><Relationship Id="rId33" Type="http://schemas.openxmlformats.org/officeDocument/2006/relationships/hyperlink" Target="http://www.nevo.co.il/links/psika/?link=&#1506;&#1508;%207014/06" TargetMode="External"/><Relationship Id="rId38" Type="http://schemas.openxmlformats.org/officeDocument/2006/relationships/hyperlink" Target="http://www.nevo.co.il/law/70301/40i" TargetMode="External"/><Relationship Id="rId46" Type="http://schemas.openxmlformats.org/officeDocument/2006/relationships/hyperlink" Target="http://www.nevo.co.il/law/70301" TargetMode="External"/><Relationship Id="rId59" Type="http://schemas.openxmlformats.org/officeDocument/2006/relationships/hyperlink" Target="http://www.nevo.co.il/law/7030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nevo.co.il/law/71600" TargetMode="External"/><Relationship Id="rId41" Type="http://schemas.openxmlformats.org/officeDocument/2006/relationships/hyperlink" Target="http://www.nevo.co.il/law/70301/40i.a.6" TargetMode="External"/><Relationship Id="rId54" Type="http://schemas.openxmlformats.org/officeDocument/2006/relationships/hyperlink" Target="http://www.nevo.co.il/law/70301" TargetMode="External"/><Relationship Id="rId6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3078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nevo.co.il</vt:lpstr>
    </vt:vector>
  </TitlesOfParts>
  <Company> </Company>
  <LinksUpToDate>false</LinksUpToDate>
  <CharactersWithSpaces>18436</CharactersWithSpaces>
  <SharedDoc>false</SharedDoc>
  <HLinks>
    <vt:vector size="336" baseType="variant">
      <vt:variant>
        <vt:i4>393283</vt:i4>
      </vt:variant>
      <vt:variant>
        <vt:i4>165</vt:i4>
      </vt:variant>
      <vt:variant>
        <vt:i4>0</vt:i4>
      </vt:variant>
      <vt:variant>
        <vt:i4>5</vt:i4>
      </vt:variant>
      <vt:variant>
        <vt:lpwstr>http://www.nevo.co.il/advertisements/nevo-100.doc</vt:lpwstr>
      </vt:variant>
      <vt:variant>
        <vt:lpwstr/>
      </vt:variant>
      <vt:variant>
        <vt:i4>8061025</vt:i4>
      </vt:variant>
      <vt:variant>
        <vt:i4>162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8061025</vt:i4>
      </vt:variant>
      <vt:variant>
        <vt:i4>159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7995492</vt:i4>
      </vt:variant>
      <vt:variant>
        <vt:i4>156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3473445</vt:i4>
      </vt:variant>
      <vt:variant>
        <vt:i4>153</vt:i4>
      </vt:variant>
      <vt:variant>
        <vt:i4>0</vt:i4>
      </vt:variant>
      <vt:variant>
        <vt:i4>5</vt:i4>
      </vt:variant>
      <vt:variant>
        <vt:lpwstr>http://www.nevo.co.il/law/70301/40ja.1</vt:lpwstr>
      </vt:variant>
      <vt:variant>
        <vt:lpwstr/>
      </vt:variant>
      <vt:variant>
        <vt:i4>8061025</vt:i4>
      </vt:variant>
      <vt:variant>
        <vt:i4>150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7995492</vt:i4>
      </vt:variant>
      <vt:variant>
        <vt:i4>147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3473445</vt:i4>
      </vt:variant>
      <vt:variant>
        <vt:i4>144</vt:i4>
      </vt:variant>
      <vt:variant>
        <vt:i4>0</vt:i4>
      </vt:variant>
      <vt:variant>
        <vt:i4>5</vt:i4>
      </vt:variant>
      <vt:variant>
        <vt:lpwstr>http://www.nevo.co.il/law/70301/40ja.10</vt:lpwstr>
      </vt:variant>
      <vt:variant>
        <vt:lpwstr/>
      </vt:variant>
      <vt:variant>
        <vt:i4>7995492</vt:i4>
      </vt:variant>
      <vt:variant>
        <vt:i4>141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3342373</vt:i4>
      </vt:variant>
      <vt:variant>
        <vt:i4>138</vt:i4>
      </vt:variant>
      <vt:variant>
        <vt:i4>0</vt:i4>
      </vt:variant>
      <vt:variant>
        <vt:i4>5</vt:i4>
      </vt:variant>
      <vt:variant>
        <vt:lpwstr>http://www.nevo.co.il/law/70301/40ja.7</vt:lpwstr>
      </vt:variant>
      <vt:variant>
        <vt:lpwstr/>
      </vt:variant>
      <vt:variant>
        <vt:i4>3932281</vt:i4>
      </vt:variant>
      <vt:variant>
        <vt:i4>135</vt:i4>
      </vt:variant>
      <vt:variant>
        <vt:i4>0</vt:i4>
      </vt:variant>
      <vt:variant>
        <vt:i4>5</vt:i4>
      </vt:variant>
      <vt:variant>
        <vt:lpwstr>http://www.nevo.co.il/case/5568807</vt:lpwstr>
      </vt:variant>
      <vt:variant>
        <vt:lpwstr/>
      </vt:variant>
      <vt:variant>
        <vt:i4>7995492</vt:i4>
      </vt:variant>
      <vt:variant>
        <vt:i4>132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3276837</vt:i4>
      </vt:variant>
      <vt:variant>
        <vt:i4>129</vt:i4>
      </vt:variant>
      <vt:variant>
        <vt:i4>0</vt:i4>
      </vt:variant>
      <vt:variant>
        <vt:i4>5</vt:i4>
      </vt:variant>
      <vt:variant>
        <vt:lpwstr>http://www.nevo.co.il/law/70301/40ja.6</vt:lpwstr>
      </vt:variant>
      <vt:variant>
        <vt:lpwstr/>
      </vt:variant>
      <vt:variant>
        <vt:i4>7995492</vt:i4>
      </vt:variant>
      <vt:variant>
        <vt:i4>126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3145765</vt:i4>
      </vt:variant>
      <vt:variant>
        <vt:i4>123</vt:i4>
      </vt:variant>
      <vt:variant>
        <vt:i4>0</vt:i4>
      </vt:variant>
      <vt:variant>
        <vt:i4>5</vt:i4>
      </vt:variant>
      <vt:variant>
        <vt:lpwstr>http://www.nevo.co.il/law/70301/40ja.4</vt:lpwstr>
      </vt:variant>
      <vt:variant>
        <vt:lpwstr/>
      </vt:variant>
      <vt:variant>
        <vt:i4>8061025</vt:i4>
      </vt:variant>
      <vt:variant>
        <vt:i4>120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7995492</vt:i4>
      </vt:variant>
      <vt:variant>
        <vt:i4>117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6619233</vt:i4>
      </vt:variant>
      <vt:variant>
        <vt:i4>114</vt:i4>
      </vt:variant>
      <vt:variant>
        <vt:i4>0</vt:i4>
      </vt:variant>
      <vt:variant>
        <vt:i4>5</vt:i4>
      </vt:variant>
      <vt:variant>
        <vt:lpwstr>http://www.nevo.co.il/law/70301/40g</vt:lpwstr>
      </vt:variant>
      <vt:variant>
        <vt:lpwstr/>
      </vt:variant>
      <vt:variant>
        <vt:i4>7995492</vt:i4>
      </vt:variant>
      <vt:variant>
        <vt:i4>111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6619233</vt:i4>
      </vt:variant>
      <vt:variant>
        <vt:i4>108</vt:i4>
      </vt:variant>
      <vt:variant>
        <vt:i4>0</vt:i4>
      </vt:variant>
      <vt:variant>
        <vt:i4>5</vt:i4>
      </vt:variant>
      <vt:variant>
        <vt:lpwstr>http://www.nevo.co.il/law/70301/40a</vt:lpwstr>
      </vt:variant>
      <vt:variant>
        <vt:lpwstr/>
      </vt:variant>
      <vt:variant>
        <vt:i4>7995492</vt:i4>
      </vt:variant>
      <vt:variant>
        <vt:i4>105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6619241</vt:i4>
      </vt:variant>
      <vt:variant>
        <vt:i4>102</vt:i4>
      </vt:variant>
      <vt:variant>
        <vt:i4>0</vt:i4>
      </vt:variant>
      <vt:variant>
        <vt:i4>5</vt:i4>
      </vt:variant>
      <vt:variant>
        <vt:lpwstr>http://www.nevo.co.il/law/70301/40i.a.6</vt:lpwstr>
      </vt:variant>
      <vt:variant>
        <vt:lpwstr/>
      </vt:variant>
      <vt:variant>
        <vt:i4>8061025</vt:i4>
      </vt:variant>
      <vt:variant>
        <vt:i4>99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7995492</vt:i4>
      </vt:variant>
      <vt:variant>
        <vt:i4>96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6619233</vt:i4>
      </vt:variant>
      <vt:variant>
        <vt:i4>93</vt:i4>
      </vt:variant>
      <vt:variant>
        <vt:i4>0</vt:i4>
      </vt:variant>
      <vt:variant>
        <vt:i4>5</vt:i4>
      </vt:variant>
      <vt:variant>
        <vt:lpwstr>http://www.nevo.co.il/law/70301/40i</vt:lpwstr>
      </vt:variant>
      <vt:variant>
        <vt:lpwstr/>
      </vt:variant>
      <vt:variant>
        <vt:i4>8061025</vt:i4>
      </vt:variant>
      <vt:variant>
        <vt:i4>90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4063350</vt:i4>
      </vt:variant>
      <vt:variant>
        <vt:i4>87</vt:i4>
      </vt:variant>
      <vt:variant>
        <vt:i4>0</vt:i4>
      </vt:variant>
      <vt:variant>
        <vt:i4>5</vt:i4>
      </vt:variant>
      <vt:variant>
        <vt:lpwstr>http://www.nevo.co.il/case/5983586</vt:lpwstr>
      </vt:variant>
      <vt:variant>
        <vt:lpwstr/>
      </vt:variant>
      <vt:variant>
        <vt:i4>3932279</vt:i4>
      </vt:variant>
      <vt:variant>
        <vt:i4>84</vt:i4>
      </vt:variant>
      <vt:variant>
        <vt:i4>0</vt:i4>
      </vt:variant>
      <vt:variant>
        <vt:i4>5</vt:i4>
      </vt:variant>
      <vt:variant>
        <vt:lpwstr>http://www.nevo.co.il/case/5592242</vt:lpwstr>
      </vt:variant>
      <vt:variant>
        <vt:lpwstr/>
      </vt:variant>
      <vt:variant>
        <vt:i4>8061025</vt:i4>
      </vt:variant>
      <vt:variant>
        <vt:i4>81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99222969</vt:i4>
      </vt:variant>
      <vt:variant>
        <vt:i4>78</vt:i4>
      </vt:variant>
      <vt:variant>
        <vt:i4>0</vt:i4>
      </vt:variant>
      <vt:variant>
        <vt:i4>5</vt:i4>
      </vt:variant>
      <vt:variant>
        <vt:lpwstr>http://www.nevo.co.il/links/psika/?link=עפ 7014/06</vt:lpwstr>
      </vt:variant>
      <vt:variant>
        <vt:lpwstr/>
      </vt:variant>
      <vt:variant>
        <vt:i4>3342452</vt:i4>
      </vt:variant>
      <vt:variant>
        <vt:i4>75</vt:i4>
      </vt:variant>
      <vt:variant>
        <vt:i4>0</vt:i4>
      </vt:variant>
      <vt:variant>
        <vt:i4>5</vt:i4>
      </vt:variant>
      <vt:variant>
        <vt:lpwstr>http://www.nevo.co.il/case/5819116</vt:lpwstr>
      </vt:variant>
      <vt:variant>
        <vt:lpwstr/>
      </vt:variant>
      <vt:variant>
        <vt:i4>8061025</vt:i4>
      </vt:variant>
      <vt:variant>
        <vt:i4>72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3539056</vt:i4>
      </vt:variant>
      <vt:variant>
        <vt:i4>69</vt:i4>
      </vt:variant>
      <vt:variant>
        <vt:i4>0</vt:i4>
      </vt:variant>
      <vt:variant>
        <vt:i4>5</vt:i4>
      </vt:variant>
      <vt:variant>
        <vt:lpwstr>http://www.nevo.co.il/case/6473037</vt:lpwstr>
      </vt:variant>
      <vt:variant>
        <vt:lpwstr/>
      </vt:variant>
      <vt:variant>
        <vt:i4>4915202</vt:i4>
      </vt:variant>
      <vt:variant>
        <vt:i4>66</vt:i4>
      </vt:variant>
      <vt:variant>
        <vt:i4>0</vt:i4>
      </vt:variant>
      <vt:variant>
        <vt:i4>5</vt:i4>
      </vt:variant>
      <vt:variant>
        <vt:lpwstr>http://www.nevo.co.il/law/70301/40c.a</vt:lpwstr>
      </vt:variant>
      <vt:variant>
        <vt:lpwstr/>
      </vt:variant>
      <vt:variant>
        <vt:i4>7995492</vt:i4>
      </vt:variant>
      <vt:variant>
        <vt:i4>63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4915202</vt:i4>
      </vt:variant>
      <vt:variant>
        <vt:i4>60</vt:i4>
      </vt:variant>
      <vt:variant>
        <vt:i4>0</vt:i4>
      </vt:variant>
      <vt:variant>
        <vt:i4>5</vt:i4>
      </vt:variant>
      <vt:variant>
        <vt:lpwstr>http://www.nevo.co.il/law/70301/40c.a</vt:lpwstr>
      </vt:variant>
      <vt:variant>
        <vt:lpwstr/>
      </vt:variant>
      <vt:variant>
        <vt:i4>4063357</vt:i4>
      </vt:variant>
      <vt:variant>
        <vt:i4>57</vt:i4>
      </vt:variant>
      <vt:variant>
        <vt:i4>0</vt:i4>
      </vt:variant>
      <vt:variant>
        <vt:i4>5</vt:i4>
      </vt:variant>
      <vt:variant>
        <vt:lpwstr>http://www.nevo.co.il/case/5821108</vt:lpwstr>
      </vt:variant>
      <vt:variant>
        <vt:lpwstr/>
      </vt:variant>
      <vt:variant>
        <vt:i4>3670128</vt:i4>
      </vt:variant>
      <vt:variant>
        <vt:i4>54</vt:i4>
      </vt:variant>
      <vt:variant>
        <vt:i4>0</vt:i4>
      </vt:variant>
      <vt:variant>
        <vt:i4>5</vt:i4>
      </vt:variant>
      <vt:variant>
        <vt:lpwstr>http://www.nevo.co.il/case/6094502</vt:lpwstr>
      </vt:variant>
      <vt:variant>
        <vt:lpwstr/>
      </vt:variant>
      <vt:variant>
        <vt:i4>7995492</vt:i4>
      </vt:variant>
      <vt:variant>
        <vt:i4>51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4915202</vt:i4>
      </vt:variant>
      <vt:variant>
        <vt:i4>48</vt:i4>
      </vt:variant>
      <vt:variant>
        <vt:i4>0</vt:i4>
      </vt:variant>
      <vt:variant>
        <vt:i4>5</vt:i4>
      </vt:variant>
      <vt:variant>
        <vt:lpwstr>http://www.nevo.co.il/law/70301/40c.a</vt:lpwstr>
      </vt:variant>
      <vt:variant>
        <vt:lpwstr/>
      </vt:variant>
      <vt:variant>
        <vt:i4>8061025</vt:i4>
      </vt:variant>
      <vt:variant>
        <vt:i4>45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8061025</vt:i4>
      </vt:variant>
      <vt:variant>
        <vt:i4>42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8061025</vt:i4>
      </vt:variant>
      <vt:variant>
        <vt:i4>39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8061025</vt:i4>
      </vt:variant>
      <vt:variant>
        <vt:i4>36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3342373</vt:i4>
      </vt:variant>
      <vt:variant>
        <vt:i4>33</vt:i4>
      </vt:variant>
      <vt:variant>
        <vt:i4>0</vt:i4>
      </vt:variant>
      <vt:variant>
        <vt:i4>5</vt:i4>
      </vt:variant>
      <vt:variant>
        <vt:lpwstr>http://www.nevo.co.il/law/70301/40ja.7</vt:lpwstr>
      </vt:variant>
      <vt:variant>
        <vt:lpwstr/>
      </vt:variant>
      <vt:variant>
        <vt:i4>3276837</vt:i4>
      </vt:variant>
      <vt:variant>
        <vt:i4>30</vt:i4>
      </vt:variant>
      <vt:variant>
        <vt:i4>0</vt:i4>
      </vt:variant>
      <vt:variant>
        <vt:i4>5</vt:i4>
      </vt:variant>
      <vt:variant>
        <vt:lpwstr>http://www.nevo.co.il/law/70301/40ja.6</vt:lpwstr>
      </vt:variant>
      <vt:variant>
        <vt:lpwstr/>
      </vt:variant>
      <vt:variant>
        <vt:i4>3145765</vt:i4>
      </vt:variant>
      <vt:variant>
        <vt:i4>27</vt:i4>
      </vt:variant>
      <vt:variant>
        <vt:i4>0</vt:i4>
      </vt:variant>
      <vt:variant>
        <vt:i4>5</vt:i4>
      </vt:variant>
      <vt:variant>
        <vt:lpwstr>http://www.nevo.co.il/law/70301/40ja.4</vt:lpwstr>
      </vt:variant>
      <vt:variant>
        <vt:lpwstr/>
      </vt:variant>
      <vt:variant>
        <vt:i4>3473445</vt:i4>
      </vt:variant>
      <vt:variant>
        <vt:i4>24</vt:i4>
      </vt:variant>
      <vt:variant>
        <vt:i4>0</vt:i4>
      </vt:variant>
      <vt:variant>
        <vt:i4>5</vt:i4>
      </vt:variant>
      <vt:variant>
        <vt:lpwstr>http://www.nevo.co.il/law/70301/40ja.10</vt:lpwstr>
      </vt:variant>
      <vt:variant>
        <vt:lpwstr/>
      </vt:variant>
      <vt:variant>
        <vt:i4>3473445</vt:i4>
      </vt:variant>
      <vt:variant>
        <vt:i4>21</vt:i4>
      </vt:variant>
      <vt:variant>
        <vt:i4>0</vt:i4>
      </vt:variant>
      <vt:variant>
        <vt:i4>5</vt:i4>
      </vt:variant>
      <vt:variant>
        <vt:lpwstr>http://www.nevo.co.il/law/70301/40ja.1</vt:lpwstr>
      </vt:variant>
      <vt:variant>
        <vt:lpwstr/>
      </vt:variant>
      <vt:variant>
        <vt:i4>6619241</vt:i4>
      </vt:variant>
      <vt:variant>
        <vt:i4>18</vt:i4>
      </vt:variant>
      <vt:variant>
        <vt:i4>0</vt:i4>
      </vt:variant>
      <vt:variant>
        <vt:i4>5</vt:i4>
      </vt:variant>
      <vt:variant>
        <vt:lpwstr>http://www.nevo.co.il/law/70301/40i.a.6</vt:lpwstr>
      </vt:variant>
      <vt:variant>
        <vt:lpwstr/>
      </vt:variant>
      <vt:variant>
        <vt:i4>6619233</vt:i4>
      </vt:variant>
      <vt:variant>
        <vt:i4>15</vt:i4>
      </vt:variant>
      <vt:variant>
        <vt:i4>0</vt:i4>
      </vt:variant>
      <vt:variant>
        <vt:i4>5</vt:i4>
      </vt:variant>
      <vt:variant>
        <vt:lpwstr>http://www.nevo.co.il/law/70301/40i</vt:lpwstr>
      </vt:variant>
      <vt:variant>
        <vt:lpwstr/>
      </vt:variant>
      <vt:variant>
        <vt:i4>6619233</vt:i4>
      </vt:variant>
      <vt:variant>
        <vt:i4>12</vt:i4>
      </vt:variant>
      <vt:variant>
        <vt:i4>0</vt:i4>
      </vt:variant>
      <vt:variant>
        <vt:i4>5</vt:i4>
      </vt:variant>
      <vt:variant>
        <vt:lpwstr>http://www.nevo.co.il/law/70301/40g</vt:lpwstr>
      </vt:variant>
      <vt:variant>
        <vt:lpwstr/>
      </vt:variant>
      <vt:variant>
        <vt:i4>4915202</vt:i4>
      </vt:variant>
      <vt:variant>
        <vt:i4>9</vt:i4>
      </vt:variant>
      <vt:variant>
        <vt:i4>0</vt:i4>
      </vt:variant>
      <vt:variant>
        <vt:i4>5</vt:i4>
      </vt:variant>
      <vt:variant>
        <vt:lpwstr>http://www.nevo.co.il/law/70301/40c.a</vt:lpwstr>
      </vt:variant>
      <vt:variant>
        <vt:lpwstr/>
      </vt:variant>
      <vt:variant>
        <vt:i4>6619233</vt:i4>
      </vt:variant>
      <vt:variant>
        <vt:i4>6</vt:i4>
      </vt:variant>
      <vt:variant>
        <vt:i4>0</vt:i4>
      </vt:variant>
      <vt:variant>
        <vt:i4>5</vt:i4>
      </vt:variant>
      <vt:variant>
        <vt:lpwstr>http://www.nevo.co.il/law/70301/40a</vt:lpwstr>
      </vt:variant>
      <vt:variant>
        <vt:lpwstr/>
      </vt:variant>
      <vt:variant>
        <vt:i4>7995492</vt:i4>
      </vt:variant>
      <vt:variant>
        <vt:i4>3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8061025</vt:i4>
      </vt:variant>
      <vt:variant>
        <vt:i4>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nevo.co.il</dc:title>
  <dc:subject> </dc:subject>
  <dc:creator>Melita Shafir</dc:creator>
  <cp:keywords/>
  <dc:description/>
  <cp:lastModifiedBy>Melita Shafir</cp:lastModifiedBy>
  <cp:revision>2</cp:revision>
  <cp:lastPrinted>2014-06-01T05:23:00Z</cp:lastPrinted>
  <dcterms:created xsi:type="dcterms:W3CDTF">2019-02-07T12:03:00Z</dcterms:created>
  <dcterms:modified xsi:type="dcterms:W3CDTF">2019-02-07T12:03:00Z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2</vt:lpwstr>
  </property>
  <property fmtid="{D5CDD505-2E9C-101B-9397-08002B2CF9AE}" pid="3" name="PSAKDIN">
    <vt:lpwstr>גזר-דין</vt:lpwstr>
  </property>
  <property fmtid="{D5CDD505-2E9C-101B-9397-08002B2CF9AE}" pid="4" name="NEWPROC">
    <vt:lpwstr>תפ</vt:lpwstr>
  </property>
  <property fmtid="{D5CDD505-2E9C-101B-9397-08002B2CF9AE}" pid="5" name="NEWPARTA">
    <vt:lpwstr>4016</vt:lpwstr>
  </property>
  <property fmtid="{D5CDD505-2E9C-101B-9397-08002B2CF9AE}" pid="6" name="NEWPARTB">
    <vt:lpwstr>06</vt:lpwstr>
  </property>
  <property fmtid="{D5CDD505-2E9C-101B-9397-08002B2CF9AE}" pid="7" name="NEWPARTC">
    <vt:lpwstr>12</vt:lpwstr>
  </property>
  <property fmtid="{D5CDD505-2E9C-101B-9397-08002B2CF9AE}" pid="8" name="APPELLANT">
    <vt:lpwstr>מדינת ישראל</vt:lpwstr>
  </property>
  <property fmtid="{D5CDD505-2E9C-101B-9397-08002B2CF9AE}" pid="9" name="APPELLEE">
    <vt:lpwstr>עזרא שוהם;איגוד שמאי הביטוח בישראל</vt:lpwstr>
  </property>
  <property fmtid="{D5CDD505-2E9C-101B-9397-08002B2CF9AE}" pid="10" name="JUDGE">
    <vt:lpwstr>עודד שחם</vt:lpwstr>
  </property>
  <property fmtid="{D5CDD505-2E9C-101B-9397-08002B2CF9AE}" pid="11" name="CITY">
    <vt:lpwstr>י-ם</vt:lpwstr>
  </property>
  <property fmtid="{D5CDD505-2E9C-101B-9397-08002B2CF9AE}" pid="12" name="DATE">
    <vt:lpwstr>20140601</vt:lpwstr>
  </property>
  <property fmtid="{D5CDD505-2E9C-101B-9397-08002B2CF9AE}" pid="13" name="TYPE_N_DATE">
    <vt:lpwstr>39020140601</vt:lpwstr>
  </property>
  <property fmtid="{D5CDD505-2E9C-101B-9397-08002B2CF9AE}" pid="14" name="CASESLISTTMP1">
    <vt:lpwstr>6094502;5821108;6473037;5819116;5592242;5983586;5568807</vt:lpwstr>
  </property>
  <property fmtid="{D5CDD505-2E9C-101B-9397-08002B2CF9AE}" pid="15" name="CASENOTES1">
    <vt:lpwstr>ProcID=133;209&amp;PartA=7014&amp;PartC=06</vt:lpwstr>
  </property>
  <property fmtid="{D5CDD505-2E9C-101B-9397-08002B2CF9AE}" pid="16" name="WORDNUMPAGES">
    <vt:lpwstr>10</vt:lpwstr>
  </property>
  <property fmtid="{D5CDD505-2E9C-101B-9397-08002B2CF9AE}" pid="17" name="TYPE_ABS_DATE">
    <vt:lpwstr>390120140601</vt:lpwstr>
  </property>
  <property fmtid="{D5CDD505-2E9C-101B-9397-08002B2CF9AE}" pid="18" name="ISABSTRACT">
    <vt:lpwstr>Y</vt:lpwstr>
  </property>
  <property fmtid="{D5CDD505-2E9C-101B-9397-08002B2CF9AE}" pid="19" name="LAWYER">
    <vt:lpwstr>אבי גרוסמן;דרור מתיתיהו;הגר נגלר</vt:lpwstr>
  </property>
  <property fmtid="{D5CDD505-2E9C-101B-9397-08002B2CF9AE}" pid="20" name="APPELLANT1">
    <vt:lpwstr/>
  </property>
  <property fmtid="{D5CDD505-2E9C-101B-9397-08002B2CF9AE}" pid="21" name="APPELLANT2">
    <vt:lpwstr/>
  </property>
  <property fmtid="{D5CDD505-2E9C-101B-9397-08002B2CF9AE}" pid="22" name="APPELLEE1">
    <vt:lpwstr/>
  </property>
  <property fmtid="{D5CDD505-2E9C-101B-9397-08002B2CF9AE}" pid="23" name="APPELLEE2">
    <vt:lpwstr/>
  </property>
  <property fmtid="{D5CDD505-2E9C-101B-9397-08002B2CF9AE}" pid="24" name="PROCESS">
    <vt:lpwstr/>
  </property>
  <property fmtid="{D5CDD505-2E9C-101B-9397-08002B2CF9AE}" pid="25" name="PROCNUM">
    <vt:lpwstr/>
  </property>
  <property fmtid="{D5CDD505-2E9C-101B-9397-08002B2CF9AE}" pid="26" name="PROCYEAR">
    <vt:lpwstr/>
  </property>
  <property fmtid="{D5CDD505-2E9C-101B-9397-08002B2CF9AE}" pid="27" name="VOLUME">
    <vt:lpwstr/>
  </property>
  <property fmtid="{D5CDD505-2E9C-101B-9397-08002B2CF9AE}" pid="28" name="PART">
    <vt:lpwstr/>
  </property>
  <property fmtid="{D5CDD505-2E9C-101B-9397-08002B2CF9AE}" pid="29" name="PAGE">
    <vt:lpwstr/>
  </property>
  <property fmtid="{D5CDD505-2E9C-101B-9397-08002B2CF9AE}" pid="30" name="PADIMAIL">
    <vt:lpwstr>YES</vt:lpwstr>
  </property>
  <property fmtid="{D5CDD505-2E9C-101B-9397-08002B2CF9AE}" pid="31" name="DELEMATA">
    <vt:lpwstr/>
  </property>
  <property fmtid="{D5CDD505-2E9C-101B-9397-08002B2CF9AE}" pid="32" name="LINKK1">
    <vt:lpwstr/>
  </property>
  <property fmtid="{D5CDD505-2E9C-101B-9397-08002B2CF9AE}" pid="33" name="LINKK2">
    <vt:lpwstr/>
  </property>
  <property fmtid="{D5CDD505-2E9C-101B-9397-08002B2CF9AE}" pid="34" name="LINKK3">
    <vt:lpwstr/>
  </property>
  <property fmtid="{D5CDD505-2E9C-101B-9397-08002B2CF9AE}" pid="35" name="LINKK4">
    <vt:lpwstr/>
  </property>
  <property fmtid="{D5CDD505-2E9C-101B-9397-08002B2CF9AE}" pid="36" name="LINKK5">
    <vt:lpwstr/>
  </property>
  <property fmtid="{D5CDD505-2E9C-101B-9397-08002B2CF9AE}" pid="37" name="LAWLISTTMP1">
    <vt:lpwstr>71600:9</vt:lpwstr>
  </property>
  <property fmtid="{D5CDD505-2E9C-101B-9397-08002B2CF9AE}" pid="38" name="LAWLISTTMP2">
    <vt:lpwstr>70301/040c.a:3;040i;040i.a.6;040a;040g;40ja.4;40ja.6;40ja.7;40ja.10;40ja.1</vt:lpwstr>
  </property>
  <property fmtid="{D5CDD505-2E9C-101B-9397-08002B2CF9AE}" pid="39" name="METAKZER">
    <vt:lpwstr>מיכל</vt:lpwstr>
  </property>
  <property fmtid="{D5CDD505-2E9C-101B-9397-08002B2CF9AE}" pid="40" name="NOSE1ID">
    <vt:lpwstr>77</vt:lpwstr>
  </property>
  <property fmtid="{D5CDD505-2E9C-101B-9397-08002B2CF9AE}" pid="41" name="NOSE2ID">
    <vt:lpwstr>1446</vt:lpwstr>
  </property>
  <property fmtid="{D5CDD505-2E9C-101B-9397-08002B2CF9AE}" pid="42" name="NOSE3ID">
    <vt:lpwstr>8987</vt:lpwstr>
  </property>
  <property fmtid="{D5CDD505-2E9C-101B-9397-08002B2CF9AE}" pid="43" name="NOSE11">
    <vt:lpwstr>עונשין</vt:lpwstr>
  </property>
  <property fmtid="{D5CDD505-2E9C-101B-9397-08002B2CF9AE}" pid="44" name="NOSE21">
    <vt:lpwstr>ענישה</vt:lpwstr>
  </property>
  <property fmtid="{D5CDD505-2E9C-101B-9397-08002B2CF9AE}" pid="45" name="NOSE31">
    <vt:lpwstr>מדיניות ענישה: עבירות כלכליות</vt:lpwstr>
  </property>
  <property fmtid="{D5CDD505-2E9C-101B-9397-08002B2CF9AE}" pid="46" name="NOSE12">
    <vt:lpwstr/>
  </property>
  <property fmtid="{D5CDD505-2E9C-101B-9397-08002B2CF9AE}" pid="47" name="NOSE22">
    <vt:lpwstr/>
  </property>
  <property fmtid="{D5CDD505-2E9C-101B-9397-08002B2CF9AE}" pid="48" name="NOSE32">
    <vt:lpwstr/>
  </property>
  <property fmtid="{D5CDD505-2E9C-101B-9397-08002B2CF9AE}" pid="49" name="NOSE13">
    <vt:lpwstr/>
  </property>
  <property fmtid="{D5CDD505-2E9C-101B-9397-08002B2CF9AE}" pid="50" name="NOSE23">
    <vt:lpwstr/>
  </property>
  <property fmtid="{D5CDD505-2E9C-101B-9397-08002B2CF9AE}" pid="51" name="NOSE33">
    <vt:lpwstr/>
  </property>
  <property fmtid="{D5CDD505-2E9C-101B-9397-08002B2CF9AE}" pid="52" name="NOSE14">
    <vt:lpwstr/>
  </property>
  <property fmtid="{D5CDD505-2E9C-101B-9397-08002B2CF9AE}" pid="53" name="NOSE24">
    <vt:lpwstr/>
  </property>
  <property fmtid="{D5CDD505-2E9C-101B-9397-08002B2CF9AE}" pid="54" name="NOSE34">
    <vt:lpwstr/>
  </property>
  <property fmtid="{D5CDD505-2E9C-101B-9397-08002B2CF9AE}" pid="55" name="NOSE15">
    <vt:lpwstr/>
  </property>
  <property fmtid="{D5CDD505-2E9C-101B-9397-08002B2CF9AE}" pid="56" name="NOSE25">
    <vt:lpwstr/>
  </property>
  <property fmtid="{D5CDD505-2E9C-101B-9397-08002B2CF9AE}" pid="57" name="NOSE35">
    <vt:lpwstr/>
  </property>
  <property fmtid="{D5CDD505-2E9C-101B-9397-08002B2CF9AE}" pid="58" name="NOSE16">
    <vt:lpwstr/>
  </property>
  <property fmtid="{D5CDD505-2E9C-101B-9397-08002B2CF9AE}" pid="59" name="NOSE26">
    <vt:lpwstr/>
  </property>
  <property fmtid="{D5CDD505-2E9C-101B-9397-08002B2CF9AE}" pid="60" name="NOSE36">
    <vt:lpwstr/>
  </property>
  <property fmtid="{D5CDD505-2E9C-101B-9397-08002B2CF9AE}" pid="61" name="NOSE17">
    <vt:lpwstr/>
  </property>
  <property fmtid="{D5CDD505-2E9C-101B-9397-08002B2CF9AE}" pid="62" name="NOSE27">
    <vt:lpwstr/>
  </property>
  <property fmtid="{D5CDD505-2E9C-101B-9397-08002B2CF9AE}" pid="63" name="NOSE37">
    <vt:lpwstr/>
  </property>
  <property fmtid="{D5CDD505-2E9C-101B-9397-08002B2CF9AE}" pid="64" name="NOSE18">
    <vt:lpwstr/>
  </property>
  <property fmtid="{D5CDD505-2E9C-101B-9397-08002B2CF9AE}" pid="65" name="NOSE28">
    <vt:lpwstr/>
  </property>
  <property fmtid="{D5CDD505-2E9C-101B-9397-08002B2CF9AE}" pid="66" name="NOSE38">
    <vt:lpwstr/>
  </property>
  <property fmtid="{D5CDD505-2E9C-101B-9397-08002B2CF9AE}" pid="67" name="NOSE19">
    <vt:lpwstr/>
  </property>
  <property fmtid="{D5CDD505-2E9C-101B-9397-08002B2CF9AE}" pid="68" name="NOSE29">
    <vt:lpwstr/>
  </property>
  <property fmtid="{D5CDD505-2E9C-101B-9397-08002B2CF9AE}" pid="69" name="NOSE39">
    <vt:lpwstr/>
  </property>
  <property fmtid="{D5CDD505-2E9C-101B-9397-08002B2CF9AE}" pid="70" name="NOSE110">
    <vt:lpwstr/>
  </property>
  <property fmtid="{D5CDD505-2E9C-101B-9397-08002B2CF9AE}" pid="71" name="NOSE210">
    <vt:lpwstr/>
  </property>
  <property fmtid="{D5CDD505-2E9C-101B-9397-08002B2CF9AE}" pid="72" name="NOSE310">
    <vt:lpwstr/>
  </property>
  <property fmtid="{D5CDD505-2E9C-101B-9397-08002B2CF9AE}" pid="73" name="PADIDATE">
    <vt:lpwstr>20140602</vt:lpwstr>
  </property>
</Properties>
</file>